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«ԽԱՂԱՅԻՆ ԳՈՐԾՈՒՆԵՈՒԹՅԱՆ ԿԱՐԳԱՎՈՐՄԱՆ ՄԱՍԻՆ» ՕՐԵՆՔՈՒՄ ՓՈՓՈԽՈՒԹՅՈՒՆՆԵՐ ԵՎ ԼՐԱՑՈՒՄՆԵՐ ԿԱՏԱՐԵԼՈՒ ՄԱՍԻՆ», «ԳՈՎԱԶԴԻ ՄԱՍԻՆ» ՕՐԵՆՔՈՒՄ ԼՐԱՑՈՒՄՆԵՐ ԿԱՏԱՐԵԼՈՒ ՄԱՍԻՆ» ԵՎ  «ՀԱՅԱՍՏԱՆԻ ՀԱՆՐԱՊԵՏՈՒԹՅՈՒՆՈՒՄ ՍՏՈՒԳՈՒՄՆԵՐԻ ԿԱԶՄԱԿԵՐՊՄԱՆ ԵՎ ԱՆՑԿԱՑՄԱՆ ՄԱՍԻՆ» ՀԱՅԱՍՏԱՆԻ ՀԱՆՐԱՊԵՏՈՒԹՅԱՆ ՕՐԵՆՔՈՒՄ ՓՈՓՈԽՈՒԹՅՈՒՆՆԵՐ ԵՎ ԼՐԱՑՈՒՄՆԵՐ ԿԱՏԱՐԵԼՈՒ ՄԱՍԻՆ» ՀԱՅԱՍՏԱՆԻ ՀԱՆՐԱՊԵՏՈՒԹՅԱՆ ՕՐԵՆՔՆԵՐԻ ՆԱԽԱԳԾԵՐ</w:t>
      </w:r>
      <w:bookmarkEnd w:id="0"/>
    </w:p>
    <w:p>
      <w:pPr>
        <w:jc w:val="end"/>
      </w:pPr>
      <w:r>
        <w:rPr>
          <w:rFonts w:ascii="'GHEA Grapalat'" w:hAnsi="'GHEA Grapalat'" w:eastAsia="'GHEA Grapalat'" w:cs="'GHEA Grapalat'"/>
          <w:lang w:val="hy-HY"/>
          <w:b w:val="1"/>
          <w:bCs w:val="1"/>
        </w:rPr>
        <w:t xml:space="preserve">ՆԱԽԱԳԻԾ</w:t>
      </w:r>
    </w:p>
    <w:p>
      <w:pPr/>
      <w:r>
        <w:rPr>
          <w:rFonts w:ascii="'GHEA Grapalat'" w:hAnsi="'GHEA Grapalat'" w:eastAsia="'GHEA Grapalat'" w:cs="'GHEA Grapalat'"/>
        </w:rPr>
        <w:t xml:space="preserve"> </w:t>
      </w:r>
    </w:p>
    <w:p>
      <w:pPr>
        <w:jc w:val="center"/>
      </w:pPr>
      <w:r>
        <w:rPr>
          <w:rFonts w:ascii="'GHEA Grapalat'" w:hAnsi="'GHEA Grapalat'" w:eastAsia="'GHEA Grapalat'" w:cs="'GHEA Grapalat'"/>
          <w:lang w:val="hy-HY"/>
          <w:b w:val="1"/>
          <w:bCs w:val="1"/>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ՀԱՆՐԱՊԵՏՈՒԹՅԱՆ</w:t>
      </w:r>
    </w:p>
    <w:p>
      <w:pPr>
        <w:jc w:val="center"/>
      </w:pPr>
      <w:r>
        <w:rPr>
          <w:rFonts w:ascii="'GHEA Grapalat'" w:hAnsi="'GHEA Grapalat'" w:eastAsia="'GHEA Grapalat'" w:cs="'GHEA Grapalat'"/>
          <w:lang w:val="hy-HY"/>
        </w:rPr>
        <w:t xml:space="preserve"> </w:t>
      </w:r>
    </w:p>
    <w:p>
      <w:pPr>
        <w:jc w:val="center"/>
      </w:pPr>
      <w:r>
        <w:rPr>
          <w:rFonts w:ascii="'GHEA Grapalat'" w:hAnsi="'GHEA Grapalat'" w:eastAsia="'GHEA Grapalat'" w:cs="'GHEA Grapalat'"/>
          <w:lang w:val="hy-HY"/>
          <w:b w:val="1"/>
          <w:bCs w:val="1"/>
        </w:rPr>
        <w:t xml:space="preserve">Օ</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Ր</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Ե</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Ն</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Ք</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Ը</w:t>
      </w:r>
    </w:p>
    <w:p>
      <w:pPr>
        <w:jc w:val="center"/>
      </w:pPr>
      <w:r>
        <w:rPr>
          <w:rFonts w:ascii="'GHEA Grapalat'" w:hAnsi="'GHEA Grapalat'" w:eastAsia="'GHEA Grapalat'" w:cs="'GHEA Grapalat'"/>
          <w:lang w:val="hy-HY"/>
        </w:rPr>
        <w:t xml:space="preserve"> </w:t>
      </w:r>
    </w:p>
    <w:p>
      <w:pPr>
        <w:jc w:val="center"/>
      </w:pP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«ԽԱՂԱՅԻՆ ԳՈՐԾՈՒՆԵՈՒԹՅԱՆ ԿԱՐԳԱՎՈՐՄԱՆ ՄԱՍԻՆ» ՕՐԵՆՔՈՒՄ ՓՈՓՈԽՈՒԹՅՈՒՆՆԵՐ ԵՎ </w:t>
      </w:r>
      <w:r>
        <w:rPr>
          <w:rFonts w:ascii="'GHEA Grapalat'" w:hAnsi="'GHEA Grapalat'" w:eastAsia="'GHEA Grapalat'" w:cs="'GHEA Grapalat'"/>
          <w:lang w:val="hy-HY"/>
          <w:b w:val="1"/>
          <w:bCs w:val="1"/>
        </w:rPr>
        <w:t xml:space="preserve">ԼՐԱՑՈՒՄՆԵՐ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ԿԱՏԱՐԵԼՈՒ</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ՄԱՍԻՆ</w:t>
      </w:r>
    </w:p>
    <w:p>
      <w:pPr>
        <w:jc w:val="both"/>
      </w:pPr>
      <w:r>
        <w:rPr>
          <w:rFonts w:ascii="'GHEA Grapalat'" w:hAnsi="'GHEA Grapalat'" w:eastAsia="'GHEA Grapalat'" w:cs="'GHEA Grapalat'"/>
          <w:lang w:val="hy-HY"/>
          <w:b w:val="1"/>
          <w:bCs w:val="1"/>
        </w:rPr>
        <w:t xml:space="preserve"> </w:t>
      </w:r>
    </w:p>
    <w:p>
      <w:pPr>
        <w:jc w:val="both"/>
        <w:spacing w:after="0" w:line="360" w:lineRule="auto"/>
      </w:pPr>
      <w:r>
        <w:rPr>
          <w:rFonts w:ascii="'GHEA Grapalat'" w:hAnsi="'GHEA Grapalat'" w:eastAsia="'GHEA Grapalat'" w:cs="'GHEA Grapalat'"/>
          <w:lang w:val="hy-HY"/>
          <w:b w:val="1"/>
          <w:bCs w:val="1"/>
        </w:rPr>
        <w:t xml:space="preserve">Հոդված 1.</w:t>
      </w:r>
      <w:r>
        <w:rPr>
          <w:rFonts w:ascii="'GHEA Grapalat'" w:hAnsi="'GHEA Grapalat'" w:eastAsia="'GHEA Grapalat'" w:cs="'GHEA Grapalat'"/>
          <w:lang w:val="hy-HY"/>
        </w:rPr>
        <w:t xml:space="preserve"> «Խաղային գործունեության կարգավորման մասին» 2024 թվականի հունիսի 26-ի ՀՕ-263-Ն օրենքի (այսուհետ` Օրենք) 4-րդ հոդվածի 1-ին մասում ավելացնել 35-րդ կետ հետևյալ բովանդակությամբ` «</w:t>
      </w:r>
      <w:r>
        <w:rPr>
          <w:rFonts w:ascii="'GHEA Grapalat'" w:hAnsi="'GHEA Grapalat'" w:eastAsia="'GHEA Grapalat'" w:cs="'GHEA Grapalat'"/>
          <w:lang w:val="hy-HY"/>
          <w:b w:val="1"/>
          <w:bCs w:val="1"/>
        </w:rPr>
        <w:t xml:space="preserve">գովազդային վիճակախաղի կազմակերպիչ`</w:t>
      </w:r>
      <w:r>
        <w:rPr>
          <w:rFonts w:ascii="'GHEA Grapalat'" w:hAnsi="'GHEA Grapalat'" w:eastAsia="'GHEA Grapalat'" w:cs="'GHEA Grapalat'"/>
          <w:lang w:val="hy-HY"/>
        </w:rPr>
        <w:t xml:space="preserve"> իրավաբանական անձ կամ անհատ ձեռնարկատեր, որը իր ծառայությունները, աշխատանքները կամ ապրանքները գովազդելու նպատակով կազմակերպում է գովազդային վիճակախաղ, որի մրցանակային ֆոնդը ձևավորվում է բացառապես կազմակերպիչի սեփական միջոցների հաշվին, արտահայտված է իրային (բնամթերային) ձևով և չի գերազանցում նախորդ տարվա կամ ընթացիկ տարվա իրացման շրջանառության համապատասխանաբար 0,5 տոկոսը կազմող գումարներից առավելագույնը։ Գովազդային վիճակախաղի կազմակերպման և իրականացման գործընթացը գովազդային ծառայություն մատուցողի կողմից իրականացվելու դեպքում գովազդային վիճակախաղի կազմակերպիչ է համարվում գովազդ պատվիրողը: </w:t>
      </w:r>
    </w:p>
    <w:p>
      <w:pPr>
        <w:jc w:val="both"/>
        <w:spacing w:after="0" w:line="360" w:lineRule="auto"/>
      </w:pPr>
      <w:r>
        <w:rPr>
          <w:rFonts w:ascii="'GHEA Grapalat'" w:hAnsi="'GHEA Grapalat'" w:eastAsia="'GHEA Grapalat'" w:cs="'GHEA Grapalat'"/>
          <w:lang w:val="hy-HY"/>
          <w:b w:val="1"/>
          <w:bCs w:val="1"/>
        </w:rPr>
        <w:t xml:space="preserve">Հոդված 2</w:t>
      </w:r>
      <w:r>
        <w:rPr>
          <w:rFonts w:ascii="'GHEA Grapalat'" w:hAnsi="'GHEA Grapalat'" w:eastAsia="'GHEA Grapalat'" w:cs="'GHEA Grapalat'"/>
          <w:lang w:val="hy-HY"/>
        </w:rPr>
        <w:t xml:space="preserve">։ Օրենքի 4-րդ հոդվածի 1-ին մասի 17-րդ կետում դրամային միջոց բառերից հետո ավելացնել «որն ազդում է խաղի արդյունքի վրա» բառերը։</w:t>
      </w:r>
    </w:p>
    <w:p>
      <w:pPr>
        <w:jc w:val="both"/>
        <w:spacing w:after="0" w:line="360" w:lineRule="auto"/>
      </w:pPr>
      <w:r>
        <w:rPr>
          <w:rFonts w:ascii="'GHEA Grapalat'" w:hAnsi="'GHEA Grapalat'" w:eastAsia="'GHEA Grapalat'" w:cs="'GHEA Grapalat'"/>
          <w:lang w:val="hy-HY"/>
          <w:b w:val="1"/>
          <w:bCs w:val="1"/>
        </w:rPr>
        <w:t xml:space="preserve">Հոդված 3.</w:t>
      </w:r>
      <w:r>
        <w:rPr>
          <w:rFonts w:ascii="'GHEA Grapalat'" w:hAnsi="'GHEA Grapalat'" w:eastAsia="'GHEA Grapalat'" w:cs="'GHEA Grapalat'"/>
          <w:lang w:val="hy-HY"/>
        </w:rPr>
        <w:t xml:space="preserve"> Օրենքի 5-րդ հոդվածի 11-րդ մասի 3-րդ կետում «խաղային հաշվի ստեղծումը» բառերից հետո ավելացնել «, բացառությամբ վիճակախաղերի» բառերը:</w:t>
      </w:r>
    </w:p>
    <w:p>
      <w:pPr>
        <w:jc w:val="both"/>
        <w:spacing w:after="0" w:line="360" w:lineRule="auto"/>
      </w:pPr>
      <w:r>
        <w:rPr>
          <w:rFonts w:ascii="'GHEA Grapalat'" w:hAnsi="'GHEA Grapalat'" w:eastAsia="'GHEA Grapalat'" w:cs="'GHEA Grapalat'"/>
          <w:lang w:val="hy-HY"/>
          <w:b w:val="1"/>
          <w:bCs w:val="1"/>
        </w:rPr>
        <w:t xml:space="preserve">Հոդված 4.</w:t>
      </w:r>
      <w:r>
        <w:rPr>
          <w:rFonts w:ascii="'GHEA Grapalat'" w:hAnsi="'GHEA Grapalat'" w:eastAsia="'GHEA Grapalat'" w:cs="'GHEA Grapalat'"/>
          <w:lang w:val="hy-HY"/>
        </w:rPr>
        <w:t xml:space="preserve"> Օրենքի 5-րդ հոդվածի 11-րդ մասի 4-րդ կետի ը) ենթակետը շարադրել հետևյալ խմբագրությամբ. </w:t>
      </w:r>
    </w:p>
    <w:p>
      <w:pPr>
        <w:jc w:val="both"/>
        <w:spacing w:after="0" w:line="360" w:lineRule="auto"/>
      </w:pPr>
      <w:r>
        <w:rPr>
          <w:rFonts w:ascii="'GHEA Grapalat'" w:hAnsi="'GHEA Grapalat'" w:eastAsia="'GHEA Grapalat'" w:cs="'GHEA Grapalat'"/>
          <w:lang w:val="hy-HY"/>
        </w:rPr>
        <w:t xml:space="preserve">«ը. խաղասրահում խաղանիշերի (ժետոնների) փոխանակումը միայն անկանխիկ եղանակով` բացառապես տվյալ խաղացողին պատկանող բանկային (այդ թվում` քարտային) հաշիվների միջոցով, բացառությամբ որպես օտարերկրացի նույնականացված խաղացողների»:</w:t>
      </w:r>
    </w:p>
    <w:p>
      <w:pPr>
        <w:jc w:val="both"/>
        <w:spacing w:after="0" w:line="360" w:lineRule="auto"/>
      </w:pPr>
      <w:r>
        <w:rPr>
          <w:rFonts w:ascii="'GHEA Grapalat'" w:hAnsi="'GHEA Grapalat'" w:eastAsia="'GHEA Grapalat'" w:cs="'GHEA Grapalat'"/>
          <w:lang w:val="hy-HY"/>
          <w:b w:val="1"/>
          <w:bCs w:val="1"/>
        </w:rPr>
        <w:t xml:space="preserve">Հոդված 5.</w:t>
      </w:r>
      <w:r>
        <w:rPr>
          <w:rFonts w:ascii="'GHEA Grapalat'" w:hAnsi="'GHEA Grapalat'" w:eastAsia="'GHEA Grapalat'" w:cs="'GHEA Grapalat'"/>
          <w:lang w:val="hy-HY"/>
        </w:rPr>
        <w:t xml:space="preserve"> Օրենքի 5-րդ հոդվածի 11-րդ մասի 7-րդ կետում «խաղային հաշիվների համալրումն» բառերից հետո ավելացնել «և կազմակերպչի կողմից դրամական շահումների հանձնումը» բառերով:</w:t>
      </w:r>
    </w:p>
    <w:p>
      <w:pPr>
        <w:jc w:val="both"/>
        <w:spacing w:after="0" w:line="360" w:lineRule="auto"/>
      </w:pPr>
      <w:r>
        <w:rPr>
          <w:rFonts w:ascii="'GHEA Grapalat'" w:hAnsi="'GHEA Grapalat'" w:eastAsia="'GHEA Grapalat'" w:cs="'GHEA Grapalat'"/>
          <w:lang w:val="hy-HY"/>
          <w:b w:val="1"/>
          <w:bCs w:val="1"/>
        </w:rPr>
        <w:t xml:space="preserve">Հոդված 6.</w:t>
      </w:r>
      <w:r>
        <w:rPr>
          <w:rFonts w:ascii="'GHEA Grapalat'" w:hAnsi="'GHEA Grapalat'" w:eastAsia="'GHEA Grapalat'" w:cs="'GHEA Grapalat'"/>
          <w:lang w:val="hy-HY"/>
        </w:rPr>
        <w:t xml:space="preserve"> Օրենքի 5-րդ հոդվածի 11-րդ մասի 12-րդ կետը ուժը կորցրած ճանաչել։</w:t>
      </w:r>
    </w:p>
    <w:p>
      <w:pPr>
        <w:jc w:val="both"/>
        <w:spacing w:after="0" w:line="360" w:lineRule="auto"/>
      </w:pPr>
      <w:r>
        <w:rPr>
          <w:rFonts w:ascii="'GHEA Grapalat'" w:hAnsi="'GHEA Grapalat'" w:eastAsia="'GHEA Grapalat'" w:cs="'GHEA Grapalat'"/>
          <w:lang w:val="hy-HY"/>
          <w:b w:val="1"/>
          <w:bCs w:val="1"/>
        </w:rPr>
        <w:t xml:space="preserve">Հոդված 7</w:t>
      </w:r>
      <w:r>
        <w:rPr>
          <w:rFonts w:ascii="'GHEA Grapalat'" w:hAnsi="'GHEA Grapalat'" w:eastAsia="'GHEA Grapalat'" w:cs="'GHEA Grapalat'"/>
          <w:lang w:val="hy-HY"/>
        </w:rPr>
        <w:t xml:space="preserve">. Օրենքի 8-րդ հոդվածը շարադրել հետևյալ կերպ.</w:t>
      </w:r>
    </w:p>
    <w:p>
      <w:pPr/>
      <w:r>
        <w:rPr>
          <w:rFonts w:ascii="'GHEA Grapalat'" w:hAnsi="'GHEA Grapalat'" w:eastAsia="'GHEA Grapalat'" w:cs="'GHEA Grapalat'"/>
          <w:lang w:val="hy-HY"/>
        </w:rPr>
        <w:t xml:space="preserve">«1. Արգելվում է`</w:t>
      </w:r>
      <w:r>
        <w:rPr>
          <w:rFonts w:ascii="'GHEA Grapalat'" w:hAnsi="'GHEA Grapalat'" w:eastAsia="'GHEA Grapalat'" w:cs="'GHEA Grapalat'"/>
          <w:lang w:val="hy-HY"/>
        </w:rPr>
        <w:t xml:space="preserve"> </w:t>
      </w:r>
    </w:p>
    <w:p>
      <w:pPr/>
      <w:r>
        <w:rPr>
          <w:rFonts w:ascii="'GHEA Grapalat'" w:hAnsi="'GHEA Grapalat'" w:eastAsia="'GHEA Grapalat'" w:cs="'GHEA Grapalat'"/>
          <w:lang w:val="hy-HY"/>
        </w:rPr>
        <w:t xml:space="preserve">1) Հայաստանի Հանրապետությունում չլիցենզավորված կազմակերպիչների կողմից խաղային գործունեության մասնակցության հնարավորության ստեղծումը որն իրականացվում է Հայաստանի Հանրապետության տարածքում հասանելի ամբողջ համացանցի տիրույթում այդ խաղային գործունեության մասնակցության հնարավորություն նախատեսող կայքերի արգելափակման միջոցով.</w:t>
      </w:r>
    </w:p>
    <w:p>
      <w:pPr/>
      <w:r>
        <w:rPr>
          <w:rFonts w:ascii="'GHEA Grapalat'" w:hAnsi="'GHEA Grapalat'" w:eastAsia="'GHEA Grapalat'" w:cs="'GHEA Grapalat'"/>
          <w:lang w:val="hy-HY"/>
        </w:rPr>
        <w:t xml:space="preserve">2) Հայաստանի Հանրապետությունում չլիցենզավորված կազմակերպիչների կողմից խաղային գործունեության մասնակցության հնարավորություն նախատեսող կայքերի գովազդումը Հայաստանի Հանրապետության տարածքում կամ Հայաստանի Հանրապետությունում հասանելի ամբողջ համացանցի տիրույթում:</w:t>
      </w:r>
    </w:p>
    <w:p>
      <w:pPr/>
      <w:r>
        <w:rPr>
          <w:rFonts w:ascii="'GHEA Grapalat'" w:hAnsi="'GHEA Grapalat'" w:eastAsia="'GHEA Grapalat'" w:cs="'GHEA Grapalat'"/>
          <w:lang w:val="hy-HY"/>
        </w:rPr>
        <w:t xml:space="preserve">2.Վերահսկող մարմնի ղեկավարը սահմանում է Հայաստանի Հանրապետությունում չլիցենզավորված կազմակերպիչների խաղային գործունեության մասնակցության հնարավորություն նախատեսող կայքերի արգելափակման դեպքերը, կարգը և ժամկետները:»</w:t>
      </w:r>
    </w:p>
    <w:p>
      <w:pPr/>
      <w:r>
        <w:rPr>
          <w:rFonts w:ascii="'GHEA Grapalat'" w:hAnsi="'GHEA Grapalat'" w:eastAsia="'GHEA Grapalat'" w:cs="'GHEA Grapalat'"/>
          <w:lang w:val="hy-HY"/>
        </w:rPr>
        <w:t xml:space="preserve">3.Հայաստանի Հանրապետությունում չլիցենզավորված կազմակերպիչների խաղային գործունեության մասնակցության հնարավորություն նախատեսող կայքերը ենթակա են արգելափակման ինտերնետ հասանելիության ծառայություններ մատուցող հանրային էլեկտրոնային հաղորդակցության ցանցի օպերատորների կողմից՝ արգելափակման ենթակա կայքերի ցանկի հիման վրա:</w:t>
      </w:r>
      <w:r>
        <w:rPr>
          <w:rFonts w:ascii="'GHEA Grapalat'" w:hAnsi="'GHEA Grapalat'" w:eastAsia="'GHEA Grapalat'" w:cs="'GHEA Grapalat'"/>
          <w:lang w:val="hy-HY"/>
        </w:rPr>
        <w:t xml:space="preserve">Հայաստանի Հանրապետությունում չլիցենզավորված կազմակերպիչների խաղային գործունեության մասնակցության հնարավորություն նախատեսող կայքերի, ինչպես նաև դրանց պատկանող բոլոր ապրանքային նշանների միջոցով խաղային գործունեության կազմակերպման նպատակով դրամական միջոցների ստացման և փոխանցման գործարքները ենթակա են սահմանափակման Հայաստանի Հանրապետության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առևտրային բանկերի և վճարահաշվարկային կազմակերպությունների կողմից՝ արգելափակման ենթակա կայքերի ցանկի հիման վրա»։</w:t>
      </w:r>
    </w:p>
    <w:p>
      <w:pPr/>
      <w:r>
        <w:rPr>
          <w:rFonts w:ascii="'GHEA Grapalat'" w:hAnsi="'GHEA Grapalat'" w:eastAsia="'GHEA Grapalat'" w:cs="'GHEA Grapalat'"/>
          <w:lang w:val="hy-HY"/>
          <w:color w:val="333333"/>
        </w:rPr>
        <w:t xml:space="preserve">4</w:t>
      </w:r>
      <w:r>
        <w:rPr>
          <w:rFonts w:ascii="'GHEA Grapalat'" w:hAnsi="'GHEA Grapalat'" w:eastAsia="'GHEA Grapalat'" w:cs="'GHEA Grapalat'"/>
          <w:lang w:val="hy-HY"/>
        </w:rPr>
        <w:t xml:space="preserve">. Սույն հոդվածի 3-րդ մասով սահմանված պահանջների խախտման դեպքում վերահսկող մարմինը ինտերնետ հասանելիության ծառայություններ մատուցող հանրային էլեկտրոնային հաղորդակցության ցանցի օպերատորների, առևտրային բանկերի և վճարահաշվարկային կազմակերպությունների նկատմամբ կիրառում է</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պատասխանատվություն Վարչական իրավախախտումների վերաբերյալ Հայաստանի Հանրապետության օրենսգրքի և «Էլեկտրոնային հաղորդակցության մասին» օրենքով սահմանված դեպքերում և կարգով:</w:t>
      </w:r>
    </w:p>
    <w:p>
      <w:pPr/>
      <w:r>
        <w:rPr>
          <w:rFonts w:ascii="'GHEA Grapalat'" w:hAnsi="'GHEA Grapalat'" w:eastAsia="'GHEA Grapalat'" w:cs="'GHEA Grapalat'"/>
          <w:lang w:val="hy-HY"/>
          <w:color w:val="black"/>
        </w:rPr>
        <w:t xml:space="preserve">5.</w:t>
      </w:r>
      <w:r>
        <w:rPr>
          <w:rFonts w:ascii="'Calibri'" w:hAnsi="'Calibri'" w:eastAsia="'Calibri'" w:cs="'Calibri'"/>
          <w:lang w:val="hy-HY"/>
          <w:color w:val="black"/>
        </w:rPr>
        <w:t xml:space="preserve"> </w:t>
      </w:r>
      <w:r>
        <w:rPr>
          <w:rFonts w:ascii="'GHEA Grapalat'" w:hAnsi="'GHEA Grapalat'" w:eastAsia="'GHEA Grapalat'" w:cs="'GHEA Grapalat'"/>
          <w:lang w:val="hy-HY"/>
          <w:color w:val="black"/>
        </w:rPr>
        <w:t xml:space="preserve">Արգելվում է օրենսդրությամբ սահմանված դեպքերում օպերատորի մոնիտորինգային կենտրոնին չմիացված կամ սույն օրենքով նախատեսված սերտիֆիկատ չունեցող խաղային արտադրանքներով խաղային գործունեության կազմակերպումը:</w:t>
      </w:r>
    </w:p>
    <w:p>
      <w:pPr/>
      <w:r>
        <w:rPr>
          <w:rFonts w:ascii="'GHEA Grapalat'" w:hAnsi="'GHEA Grapalat'" w:eastAsia="'GHEA Grapalat'" w:cs="'GHEA Grapalat'"/>
          <w:lang w:val="hy-HY"/>
          <w:color w:val="black"/>
        </w:rPr>
        <w:t xml:space="preserve">6. Արգելվում է կազմակերպության անվանման կամ ֆիրմային անվանման կամ ապրանքային նշանի կամ կայքերի անվանման կամ ցուցանակների մեջ «շահումով խաղ» (այդ թվում՝ «խաղատուն», «խաղասրահ»), «ինտերնետ շահումով խաղ», «վիճակախաղ», «բուքմեյքերային գործունեություն» (այդ թվում՝ «բուքմեյքերային գրասենյակ», «տոտալիզատոր») բառերի, դրանց ածանցյալների կամ թարգմանությունների օգտագործումն այն անձանց կողմից, որոնք չունեն սույն օրենքով սահմանված խաղային գործունեության համապատասխան լիցենզիա:</w:t>
      </w:r>
    </w:p>
    <w:p>
      <w:pPr>
        <w:jc w:val="both"/>
        <w:spacing w:after="0" w:line="360" w:lineRule="auto"/>
      </w:pPr>
      <w:r>
        <w:rPr>
          <w:rFonts w:ascii="'GHEA Grapalat'" w:hAnsi="'GHEA Grapalat'" w:eastAsia="'GHEA Grapalat'" w:cs="'GHEA Grapalat'"/>
          <w:lang w:val="hy-HY"/>
          <w:b w:val="1"/>
          <w:bCs w:val="1"/>
        </w:rPr>
        <w:t xml:space="preserve">Հոդված 8. </w:t>
      </w:r>
      <w:r>
        <w:rPr>
          <w:rFonts w:ascii="'GHEA Grapalat'" w:hAnsi="'GHEA Grapalat'" w:eastAsia="'GHEA Grapalat'" w:cs="'GHEA Grapalat'"/>
          <w:lang w:val="hy-HY"/>
        </w:rPr>
        <w:t xml:space="preserve">Օրենքի 12-րդ հոդվածի 1-ին մասում «Կառավարությունը» բառը փոխարինել «Վերահսկող մարմնի ղեկավարը» բառերով:</w:t>
      </w:r>
    </w:p>
    <w:p>
      <w:pPr>
        <w:jc w:val="both"/>
        <w:spacing w:after="0" w:line="360" w:lineRule="auto"/>
      </w:pPr>
      <w:r>
        <w:rPr>
          <w:rFonts w:ascii="'GHEA Grapalat'" w:hAnsi="'GHEA Grapalat'" w:eastAsia="'GHEA Grapalat'" w:cs="'GHEA Grapalat'"/>
          <w:lang w:val="hy-HY"/>
          <w:b w:val="1"/>
          <w:bCs w:val="1"/>
        </w:rPr>
        <w:t xml:space="preserve">Հոդված 9.</w:t>
      </w:r>
      <w:r>
        <w:rPr>
          <w:rFonts w:ascii="'GHEA Grapalat'" w:hAnsi="'GHEA Grapalat'" w:eastAsia="'GHEA Grapalat'" w:cs="'GHEA Grapalat'"/>
          <w:lang w:val="hy-HY"/>
        </w:rPr>
        <w:t xml:space="preserve"> Օրենքի 18-րդ հոդվածի 1-ին մասից հանել «խաղային ինտերակտիվ հարթակում կամ» բառերը:</w:t>
      </w:r>
    </w:p>
    <w:p>
      <w:pPr>
        <w:jc w:val="both"/>
        <w:spacing w:after="0" w:line="360" w:lineRule="auto"/>
      </w:pPr>
      <w:r>
        <w:rPr>
          <w:rFonts w:ascii="'GHEA Grapalat'" w:hAnsi="'GHEA Grapalat'" w:eastAsia="'GHEA Grapalat'" w:cs="'GHEA Grapalat'"/>
          <w:lang w:val="hy-HY"/>
          <w:b w:val="1"/>
          <w:bCs w:val="1"/>
        </w:rPr>
        <w:t xml:space="preserve">Հոդված 10.</w:t>
      </w:r>
      <w:r>
        <w:rPr>
          <w:rFonts w:ascii="'GHEA Grapalat'" w:hAnsi="'GHEA Grapalat'" w:eastAsia="'GHEA Grapalat'" w:cs="'GHEA Grapalat'"/>
          <w:lang w:val="hy-HY"/>
        </w:rPr>
        <w:t xml:space="preserve"> Օրենքի 18-րդ հոդվածի 5-րդ մասից հանել «կայքերի և հավելվածների միջոցով, ինչպես նաև» բառերը։</w:t>
      </w:r>
    </w:p>
    <w:p>
      <w:pPr>
        <w:jc w:val="both"/>
        <w:spacing w:after="0" w:line="360" w:lineRule="auto"/>
      </w:pPr>
      <w:r>
        <w:rPr>
          <w:rFonts w:ascii="'GHEA Grapalat'" w:hAnsi="'GHEA Grapalat'" w:eastAsia="'GHEA Grapalat'" w:cs="'GHEA Grapalat'"/>
          <w:lang w:val="hy-HY"/>
          <w:b w:val="1"/>
          <w:bCs w:val="1"/>
        </w:rPr>
        <w:t xml:space="preserve">Հոդված 11.</w:t>
      </w:r>
      <w:r>
        <w:rPr>
          <w:rFonts w:ascii="'GHEA Grapalat'" w:hAnsi="'GHEA Grapalat'" w:eastAsia="'GHEA Grapalat'" w:cs="'GHEA Grapalat'"/>
          <w:lang w:val="hy-HY"/>
        </w:rPr>
        <w:t xml:space="preserve"> Օրենքի 18-րդ հոդվածի 5-րդ մասում «կայքերի (հասցեների), հավելվածների և» բառերը փոխարինել «հասցեների» բառերով:</w:t>
      </w:r>
    </w:p>
    <w:p>
      <w:pPr>
        <w:jc w:val="both"/>
        <w:spacing w:after="0" w:line="360" w:lineRule="auto"/>
      </w:pPr>
      <w:r>
        <w:rPr>
          <w:rFonts w:ascii="'GHEA Grapalat'" w:hAnsi="'GHEA Grapalat'" w:eastAsia="'GHEA Grapalat'" w:cs="'GHEA Grapalat'"/>
          <w:lang w:val="hy-HY"/>
          <w:b w:val="1"/>
          <w:bCs w:val="1"/>
        </w:rPr>
        <w:t xml:space="preserve">Հոդված</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12.</w:t>
      </w:r>
      <w:r>
        <w:rPr>
          <w:rFonts w:ascii="'GHEA Grapalat'" w:hAnsi="'GHEA Grapalat'" w:eastAsia="'GHEA Grapalat'" w:cs="'GHEA Grapalat'"/>
          <w:lang w:val="hy-HY"/>
        </w:rPr>
        <w:t xml:space="preserve"> Օրենքի 20-րդ հոդվածի 3-րդ մասում «Վիճակախաղի կազմակերպիչը» բառերից առաջ ավելացնել «խաղարկությունով կամ համակցված» բառերը։</w:t>
      </w:r>
    </w:p>
    <w:p>
      <w:pPr>
        <w:jc w:val="both"/>
        <w:spacing w:after="0" w:line="360" w:lineRule="auto"/>
      </w:pPr>
      <w:r>
        <w:rPr>
          <w:rFonts w:ascii="'GHEA Grapalat'" w:hAnsi="'GHEA Grapalat'" w:eastAsia="'GHEA Grapalat'" w:cs="'GHEA Grapalat'"/>
          <w:lang w:val="hy-HY"/>
          <w:b w:val="1"/>
          <w:bCs w:val="1"/>
        </w:rPr>
        <w:t xml:space="preserve">Հոդված 13.</w:t>
      </w:r>
      <w:r>
        <w:rPr>
          <w:rFonts w:ascii="'GHEA Grapalat'" w:hAnsi="'GHEA Grapalat'" w:eastAsia="'GHEA Grapalat'" w:cs="'GHEA Grapalat'"/>
          <w:lang w:val="hy-HY"/>
        </w:rPr>
        <w:t xml:space="preserve"> Օրենքի 20-րդ հոդվածի 3-րդ մասում «շահումային ֆոնդի» բառերից հետո ավելացնել «(առանց դրանում ներառվող վիճակախաղի տոմսերի արժեքի)» բառերը։</w:t>
      </w:r>
    </w:p>
    <w:p>
      <w:pPr>
        <w:jc w:val="both"/>
        <w:spacing w:after="0" w:line="360" w:lineRule="auto"/>
      </w:pPr>
      <w:r>
        <w:rPr>
          <w:rFonts w:ascii="'GHEA Grapalat'" w:hAnsi="'GHEA Grapalat'" w:eastAsia="'GHEA Grapalat'" w:cs="'GHEA Grapalat'"/>
          <w:lang w:val="hy-HY"/>
          <w:b w:val="1"/>
          <w:bCs w:val="1"/>
        </w:rPr>
        <w:t xml:space="preserve">Հոդված 14.</w:t>
      </w:r>
      <w:r>
        <w:rPr>
          <w:rFonts w:ascii="'GHEA Grapalat'" w:hAnsi="'GHEA Grapalat'" w:eastAsia="'GHEA Grapalat'" w:cs="'GHEA Grapalat'"/>
          <w:lang w:val="hy-HY"/>
        </w:rPr>
        <w:t xml:space="preserve"> Օրենքի 21-րդ հոդվածի 14-րդ մասը հանել:</w:t>
      </w:r>
    </w:p>
    <w:p>
      <w:pPr>
        <w:jc w:val="both"/>
        <w:spacing w:after="0" w:line="360" w:lineRule="auto"/>
      </w:pPr>
      <w:r>
        <w:rPr>
          <w:rFonts w:ascii="'GHEA Grapalat'" w:hAnsi="'GHEA Grapalat'" w:eastAsia="'GHEA Grapalat'" w:cs="'GHEA Grapalat'"/>
          <w:lang w:val="hy-HY"/>
          <w:b w:val="1"/>
          <w:bCs w:val="1"/>
        </w:rPr>
        <w:t xml:space="preserve">Հոդված 15. </w:t>
      </w:r>
      <w:r>
        <w:rPr>
          <w:rFonts w:ascii="'GHEA Grapalat'" w:hAnsi="'GHEA Grapalat'" w:eastAsia="'GHEA Grapalat'" w:cs="'GHEA Grapalat'"/>
          <w:lang w:val="hy-HY"/>
        </w:rPr>
        <w:t xml:space="preserve">Օրենքի 55-րդ հոդվածի 2-րդ մասի 3-րդ կետից հանել 11-րդ բառից հետո ավելացնել «կետով» բառը և հանել «և 12-րդ կետերով և 8-րդ հոդվածի 1-ին մասով» բառերը:</w:t>
      </w:r>
    </w:p>
    <w:p>
      <w:pPr>
        <w:jc w:val="both"/>
        <w:spacing w:after="0" w:line="360" w:lineRule="auto"/>
      </w:pPr>
      <w:r>
        <w:rPr>
          <w:rFonts w:ascii="'GHEA Grapalat'" w:hAnsi="'GHEA Grapalat'" w:eastAsia="'GHEA Grapalat'" w:cs="'GHEA Grapalat'"/>
          <w:lang w:val="hy-HY"/>
          <w:b w:val="1"/>
          <w:bCs w:val="1"/>
        </w:rPr>
        <w:t xml:space="preserve">Հոդված 16.</w:t>
      </w:r>
      <w:r>
        <w:rPr>
          <w:rFonts w:ascii="'GHEA Grapalat'" w:hAnsi="'GHEA Grapalat'" w:eastAsia="'GHEA Grapalat'" w:cs="'GHEA Grapalat'"/>
          <w:lang w:val="hy-HY"/>
        </w:rPr>
        <w:t xml:space="preserve"> Օրենքի 55-րդ հոդվածը լրացնել 7-րդ մասով «գովազդային վիճակախաղի կազմակերպման և իրականացման գործընթացի պատվիրումը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օրենքով սահմանված կարգով պետական գրանցում չստացած անձանց գովազդ պատվիրողի ղեկավարների նկատմամբ կիրառվում է տուգանք </w:t>
      </w:r>
      <w:r>
        <w:rPr>
          <w:lang w:val="hy-HY"/>
        </w:rPr>
        <w:t xml:space="preserve"> </w:t>
      </w:r>
      <w:r>
        <w:rPr>
          <w:rFonts w:ascii="'GHEA Grapalat'" w:hAnsi="'GHEA Grapalat'" w:eastAsia="'GHEA Grapalat'" w:cs="'GHEA Grapalat'"/>
          <w:lang w:val="hy-HY"/>
        </w:rPr>
        <w:t xml:space="preserve">Վարչական իրավախախտումների վերաբերյալ Հայաստանի Հանրապետության օրենսգրքով նախատեսված վարույթով և չափով»»</w:t>
      </w:r>
    </w:p>
    <w:p>
      <w:pPr>
        <w:jc w:val="both"/>
        <w:spacing w:after="0" w:line="360" w:lineRule="auto"/>
      </w:pPr>
      <w:r>
        <w:rPr>
          <w:rFonts w:ascii="'GHEA Grapalat'" w:hAnsi="'GHEA Grapalat'" w:eastAsia="'GHEA Grapalat'" w:cs="'GHEA Grapalat'"/>
          <w:lang w:val="hy-HY"/>
          <w:b w:val="1"/>
          <w:bCs w:val="1"/>
        </w:rPr>
        <w:t xml:space="preserve">Հոդված 17.</w:t>
      </w:r>
      <w:r>
        <w:rPr>
          <w:rFonts w:ascii="'GHEA Grapalat'" w:hAnsi="'GHEA Grapalat'" w:eastAsia="'GHEA Grapalat'" w:cs="'GHEA Grapalat'"/>
          <w:lang w:val="hy-HY"/>
        </w:rPr>
        <w:t xml:space="preserve"> Օրենքի 57-րդ հոդվածի 1-ին մասի 7-րդ կետում «9-րդ հոդվածով» բառերից հետո ավելացնել «կամ 19-րդ հոդվածի 7-րդ մասով» բառերը։</w:t>
      </w:r>
    </w:p>
    <w:p>
      <w:pPr>
        <w:jc w:val="both"/>
        <w:spacing w:after="0" w:line="360" w:lineRule="auto"/>
      </w:pPr>
      <w:r>
        <w:rPr/>
        <w:t xml:space="preserve"> </w:t>
      </w:r>
    </w:p>
    <w:p>
      <w:pPr>
        <w:jc w:val="end"/>
      </w:pPr>
      <w:r>
        <w:rPr>
          <w:rFonts w:ascii="'GHEA Grapalat'" w:hAnsi="'GHEA Grapalat'" w:eastAsia="'GHEA Grapalat'" w:cs="'GHEA Grapalat'"/>
          <w:lang w:val="hy-HY"/>
          <w:b w:val="1"/>
          <w:bCs w:val="1"/>
        </w:rPr>
        <w:t xml:space="preserve">ՆԱԽԱԳԻԾ</w:t>
      </w:r>
    </w:p>
    <w:p>
      <w:pPr/>
      <w:r>
        <w:rPr>
          <w:rFonts w:ascii="'GHEA Grapalat'" w:hAnsi="'GHEA Grapalat'" w:eastAsia="'GHEA Grapalat'" w:cs="'GHEA Grapalat'"/>
        </w:rPr>
        <w:t xml:space="preserve"> </w:t>
      </w:r>
    </w:p>
    <w:p>
      <w:pPr>
        <w:jc w:val="center"/>
      </w:pPr>
      <w:r>
        <w:rPr>
          <w:rFonts w:ascii="'GHEA Grapalat'" w:hAnsi="'GHEA Grapalat'" w:eastAsia="'GHEA Grapalat'" w:cs="'GHEA Grapalat'"/>
          <w:lang w:val="hy-HY"/>
          <w:b w:val="1"/>
          <w:bCs w:val="1"/>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ՀԱՆՐԱՊԵՏՈՒԹՅԱՆ</w:t>
      </w:r>
    </w:p>
    <w:p>
      <w:pPr>
        <w:jc w:val="center"/>
      </w:pP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Օ</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Ր</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Ե</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Ն</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Ք</w:t>
      </w:r>
      <w:r>
        <w:rPr>
          <w:rFonts w:ascii="'GHEA Grapalat'" w:hAnsi="'GHEA Grapalat'" w:eastAsia="'GHEA Grapalat'" w:cs="'GHEA Grapalat'"/>
          <w:lang w:val="hy-HY"/>
        </w:rPr>
        <w:t xml:space="preserve"> </w:t>
      </w:r>
      <w:r>
        <w:rPr>
          <w:rFonts w:ascii="'GHEA Grapalat'" w:hAnsi="'GHEA Grapalat'" w:eastAsia="'GHEA Grapalat'" w:cs="'GHEA Grapalat'"/>
          <w:lang w:val="hy-HY"/>
          <w:b w:val="1"/>
          <w:bCs w:val="1"/>
        </w:rPr>
        <w:t xml:space="preserve">Ը</w:t>
      </w:r>
    </w:p>
    <w:p>
      <w:pPr>
        <w:jc w:val="center"/>
      </w:pPr>
      <w:r>
        <w:rPr>
          <w:rFonts w:ascii="'GHEA Grapalat'" w:hAnsi="'GHEA Grapalat'" w:eastAsia="'GHEA Grapalat'" w:cs="'GHEA Grapalat'"/>
          <w:lang w:val="hy-HY"/>
          <w:b w:val="1"/>
          <w:bCs w:val="1"/>
        </w:rPr>
        <w:t xml:space="preserve">«ԳՈՎԱԶԴԻ ՄԱՍԻՆ» ՕՐԵՆՔՈՒՄ ԼՐԱՑՈՒՄՆԵՐ ԿԱՏԱՐԵԼՈՒ ՄԱՍԻՆ</w:t>
      </w:r>
    </w:p>
    <w:p>
      <w:pPr>
        <w:ind w:left="0" w:right="0" w:firstLine="0"/>
        <w:spacing w:after="0" w:line="360" w:lineRule="auto"/>
      </w:pPr>
      <w:r>
        <w:rPr>
          <w:rFonts w:ascii="'GHEA Grapalat'" w:hAnsi="'GHEA Grapalat'" w:eastAsia="'GHEA Grapalat'" w:cs="'GHEA Grapalat'"/>
          <w:lang w:val="hy-HY"/>
          <w:sz w:val="24"/>
          <w:szCs w:val="24"/>
          <w:b w:val="1"/>
          <w:bCs w:val="1"/>
        </w:rPr>
        <w:t xml:space="preserve">Հոդված 1</w:t>
      </w:r>
      <w:r>
        <w:rPr>
          <w:rFonts w:ascii="'Cambria Math'" w:hAnsi="'Cambria Math'" w:eastAsia="'Cambria Math'" w:cs="'Cambria Math'"/>
          <w:lang w:val="hy-HY"/>
          <w:sz w:val="24"/>
          <w:szCs w:val="24"/>
          <w:b w:val="1"/>
          <w:bCs w:val="1"/>
        </w:rPr>
        <w:t xml:space="preserve">․</w:t>
      </w:r>
      <w:r>
        <w:rPr>
          <w:rFonts w:ascii="'GHEA Grapalat'" w:hAnsi="'GHEA Grapalat'" w:eastAsia="'GHEA Grapalat'" w:cs="'GHEA Grapalat'"/>
          <w:lang w:val="hy-HY"/>
          <w:sz w:val="24"/>
          <w:szCs w:val="24"/>
        </w:rPr>
        <w:t xml:space="preserve"> «Գովազդի մասին» 1996 թվականի ապրիլի 30-ի ՀՕ-55 օրենքի (այսուհետ՝ Օրենք) </w:t>
      </w:r>
      <w:r>
        <w:rPr>
          <w:rFonts w:ascii="'GHEA Grapalat'" w:hAnsi="'GHEA Grapalat'" w:eastAsia="'GHEA Grapalat'" w:cs="'GHEA Grapalat'"/>
          <w:lang w:val="hy-HY"/>
          <w:sz w:val="24"/>
          <w:szCs w:val="24"/>
        </w:rPr>
        <w:t xml:space="preserve">2-րդ հոդվածը լրացնել հետևյալ բովանդակությամբ նոր պարբերությամբ</w:t>
      </w:r>
      <w:r>
        <w:rPr>
          <w:rFonts w:ascii="'Cambria Math'" w:hAnsi="'Cambria Math'" w:eastAsia="'Cambria Math'" w:cs="'Cambria Math'"/>
          <w:lang w:val="hy-HY"/>
          <w:sz w:val="24"/>
          <w:szCs w:val="24"/>
        </w:rPr>
        <w:t xml:space="preserve">․</w:t>
      </w:r>
    </w:p>
    <w:p>
      <w:pPr>
        <w:numPr>
          <w:ilvl w:val="0"/>
          <w:numId w:val="2"/>
        </w:numPr>
      </w:pP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b w:val="1"/>
          <w:bCs w:val="1"/>
        </w:rPr>
        <w:t xml:space="preserve">միջազգային առցանց գովազդային հարթակ</w:t>
      </w:r>
      <w:r>
        <w:rPr>
          <w:rFonts w:ascii="'GHEA Grapalat'" w:hAnsi="'GHEA Grapalat'" w:eastAsia="'GHEA Grapalat'" w:cs="'GHEA Grapalat'"/>
          <w:lang w:val="hy-HY"/>
          <w:sz w:val="24"/>
          <w:szCs w:val="24"/>
        </w:rPr>
        <w:t xml:space="preserve">՝ առցանց ծառայություն (ներառյալ, բայց չսահմանափակվելով՝ գովազդային ցանցերով, պահանջարկի կամ առաջարկի կառավարման հարթակներով, գովազդային փոխանակման հարթակներով, սոցիալական ցանցերի կամ որոնողական համակարգերի գովազդային ծառայություններով),</w:t>
      </w:r>
      <w:r>
        <w:rPr>
          <w:rFonts w:ascii="'GHEA Grapalat'" w:hAnsi="'GHEA Grapalat'" w:eastAsia="'GHEA Grapalat'" w:cs="'GHEA Grapalat'"/>
          <w:lang w:val="hy-HY"/>
        </w:rPr>
        <w:t xml:space="preserve"> </w:t>
      </w:r>
      <w:r>
        <w:rPr>
          <w:rFonts w:ascii="'GHEA Grapalat'" w:hAnsi="'GHEA Grapalat'" w:eastAsia="'GHEA Grapalat'" w:cs="'GHEA Grapalat'"/>
          <w:lang w:val="hy-HY"/>
          <w:sz w:val="24"/>
          <w:szCs w:val="24"/>
        </w:rPr>
        <w:t xml:space="preserve">որը հասանելի է Հայաստանի Հանրապետությունում գտնվող օգտատերերին կամ որի միջոցով հնարավոր է գովազդի ցուցադրում Հայաստանի Հանրապետության տարածքում, և</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որի միջոցով հնարավոր է՝</w:t>
      </w:r>
      <w:br/>
      <w:r>
        <w:rPr>
          <w:rFonts w:ascii="'GHEA Grapalat'" w:hAnsi="'GHEA Grapalat'" w:eastAsia="'GHEA Grapalat'" w:cs="'GHEA Grapalat'"/>
          <w:lang w:val="hy-HY"/>
          <w:sz w:val="24"/>
          <w:szCs w:val="24"/>
        </w:rPr>
        <w:t xml:space="preserve">ա) գովազդի տեղաբաշխում և/կամ տարածում համացանցում,</w:t>
      </w:r>
      <w:br/>
      <w:r>
        <w:rPr>
          <w:rFonts w:ascii="'GHEA Grapalat'" w:hAnsi="'GHEA Grapalat'" w:eastAsia="'GHEA Grapalat'" w:cs="'GHEA Grapalat'"/>
          <w:lang w:val="hy-HY"/>
          <w:sz w:val="24"/>
          <w:szCs w:val="24"/>
        </w:rPr>
        <w:t xml:space="preserve">բ) գովազդի թիրախավորում՝ ըստ աշխարհագրական դիրքի, օգտատիրոջ տվյալների, հետաքրքրությունների կամ վարքագծի, </w:t>
      </w:r>
      <w:br/>
      <w:r>
        <w:rPr>
          <w:rFonts w:ascii="'GHEA Grapalat'" w:hAnsi="'GHEA Grapalat'" w:eastAsia="'GHEA Grapalat'" w:cs="'GHEA Grapalat'"/>
          <w:lang w:val="hy-HY"/>
          <w:sz w:val="24"/>
          <w:szCs w:val="24"/>
        </w:rPr>
        <w:t xml:space="preserve">գ) գովազդի ցուցադրման կառավարում, չափում կամ օպտիմալացում։</w:t>
      </w:r>
    </w:p>
    <w:p>
      <w:pPr/>
      <w:r>
        <w:rPr>
          <w:rFonts w:ascii="'GHEA Grapalat'" w:hAnsi="'GHEA Grapalat'" w:eastAsia="'GHEA Grapalat'" w:cs="'GHEA Grapalat'"/>
          <w:lang w:val="hy-HY"/>
          <w:sz w:val="24"/>
          <w:szCs w:val="24"/>
          <w:b w:val="1"/>
          <w:bCs w:val="1"/>
        </w:rPr>
        <w:t xml:space="preserve">       Հոդված 2</w:t>
      </w:r>
      <w:r>
        <w:rPr>
          <w:rFonts w:ascii="'Cambria Math'" w:hAnsi="'Cambria Math'" w:eastAsia="'Cambria Math'" w:cs="'Cambria Math'"/>
          <w:lang w:val="hy-HY"/>
          <w:sz w:val="24"/>
          <w:szCs w:val="24"/>
          <w:b w:val="1"/>
          <w:bCs w:val="1"/>
        </w:rPr>
        <w:t xml:space="preserve">․</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Օրենքը լրացնել հետևյալ բովանդակությամբ նոր 5</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1 հոդվածով</w:t>
      </w:r>
      <w:r>
        <w:rPr>
          <w:rFonts w:ascii="'Cambria Math'" w:hAnsi="'Cambria Math'" w:eastAsia="'Cambria Math'" w:cs="'Cambria Math'"/>
          <w:lang w:val="hy-HY"/>
          <w:sz w:val="24"/>
          <w:szCs w:val="24"/>
        </w:rPr>
        <w:t xml:space="preserve">․</w:t>
      </w:r>
    </w:p>
    <w:p>
      <w:pPr>
        <w:ind w:left="0" w:right="0" w:firstLine="0"/>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b w:val="1"/>
          <w:bCs w:val="1"/>
        </w:rPr>
        <w:t xml:space="preserve">Հոդված 5</w:t>
      </w:r>
      <w:r>
        <w:rPr>
          <w:rFonts w:ascii="'Cambria Math'" w:hAnsi="'Cambria Math'" w:eastAsia="'Cambria Math'" w:cs="'Cambria Math'"/>
          <w:lang w:val="hy-HY"/>
          <w:sz w:val="24"/>
          <w:szCs w:val="24"/>
          <w:b w:val="1"/>
          <w:bCs w:val="1"/>
        </w:rPr>
        <w:t xml:space="preserve">․</w:t>
      </w:r>
      <w:r>
        <w:rPr>
          <w:rFonts w:ascii="'GHEA Grapalat'" w:hAnsi="'GHEA Grapalat'" w:eastAsia="'GHEA Grapalat'" w:cs="'GHEA Grapalat'"/>
          <w:lang w:val="hy-HY"/>
          <w:sz w:val="24"/>
          <w:szCs w:val="24"/>
          <w:b w:val="1"/>
          <w:bCs w:val="1"/>
        </w:rPr>
        <w:t xml:space="preserve">1 Արգելված գովազդի թիրախավորման սահմանափակումը առցանց միջավայրում</w:t>
      </w:r>
    </w:p>
    <w:p>
      <w:pPr>
        <w:jc w:val="both"/>
        <w:ind w:left="0" w:right="0" w:firstLine="54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Արգելվում է սույն օրենքով արգելված գովազդի առցանց թիրախավորումը Հայաստանի Հանրապետության տարածքում գտնվող օգտատերերի նկատմամբ կամ Հայաստանի Հանրապետության տարածքում դրա ցուցադրման ապահովումը, այդ թվում՝ միջազգային առցանց գովազդային հարթակների միջոցով։</w:t>
      </w:r>
    </w:p>
    <w:p>
      <w:pPr>
        <w:jc w:val="both"/>
        <w:ind w:left="0" w:right="0" w:firstLine="54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հոդվածով նախատեսված արգելքի կիրառումն ապահովելու նպատակով գովազդի պատվիրատուները, միջնորդները, գովազդ արտադրողները, ինչպես նաև գովազդի տարածման գործընթացում ներգրավված այլ սուբյեկտները, այն դեպքերում, երբ գովազդը վերաբերում է սույն օրենքով կամ այլ օրենքներով արգելված ապրանքներին, ծառայություններին կամ գործունեությանը և որևէ ձևով պարունակում են վերջիններիս կամ նրանց գործունեությունը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անհատականացնող որևէ տեղեկություն, պարտավոր են ձեռնարկել ողջամիտ և տեխնիկապես հնարավոր միջոցներ՝</w:t>
      </w:r>
      <w:br/>
      <w:r>
        <w:rPr>
          <w:rFonts w:ascii="'GHEA Grapalat'" w:hAnsi="'GHEA Grapalat'" w:eastAsia="'GHEA Grapalat'" w:cs="'GHEA Grapalat'"/>
          <w:lang w:val="hy-HY"/>
          <w:sz w:val="24"/>
          <w:szCs w:val="24"/>
        </w:rPr>
        <w:t xml:space="preserve">ա) Հայաստանի Հանրապետությունը որպես գովազդային թիրախ բացառելու նպատակով, </w:t>
      </w:r>
    </w:p>
    <w:p>
      <w:pPr>
        <w:jc w:val="both"/>
        <w:spacing w:after="0" w:line="360" w:lineRule="auto"/>
      </w:pPr>
      <w:r>
        <w:rPr>
          <w:rFonts w:ascii="'GHEA Grapalat'" w:hAnsi="'GHEA Grapalat'" w:eastAsia="'GHEA Grapalat'" w:cs="'GHEA Grapalat'"/>
          <w:lang w:val="hy-HY"/>
          <w:sz w:val="24"/>
          <w:szCs w:val="24"/>
        </w:rPr>
        <w:t xml:space="preserve">բ) Հայաստանի Հանրապետության տարածքում դրա ցուցադրումը կանխելու նպատակով։</w:t>
      </w:r>
    </w:p>
    <w:p>
      <w:pPr>
        <w:jc w:val="both"/>
        <w:ind w:left="0" w:right="0" w:firstLine="357"/>
        <w:spacing w:after="0" w:line="360" w:lineRule="auto"/>
      </w:pPr>
      <w:r>
        <w:rPr>
          <w:rFonts w:ascii="'GHEA Grapalat'" w:hAnsi="'GHEA Grapalat'" w:eastAsia="'GHEA Grapalat'" w:cs="'GHEA Grapalat'"/>
          <w:lang w:val="hy-HY"/>
          <w:sz w:val="24"/>
          <w:szCs w:val="24"/>
          <w:b w:val="1"/>
          <w:bCs w:val="1"/>
        </w:rPr>
        <w:t xml:space="preserve">Հոդված 3</w:t>
      </w:r>
      <w:r>
        <w:rPr>
          <w:rFonts w:ascii="'Cambria Math'" w:hAnsi="'Cambria Math'" w:eastAsia="'Cambria Math'" w:cs="'Cambria Math'"/>
          <w:lang w:val="hy-HY"/>
          <w:sz w:val="24"/>
          <w:szCs w:val="24"/>
          <w:b w:val="1"/>
          <w:bCs w:val="1"/>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 25-րդ հոդվածի 1-ին մասը լրացնել հետևյալ բովանդակությամբ «ե» կետով</w:t>
      </w:r>
      <w:r>
        <w:rPr>
          <w:rFonts w:ascii="'Cambria Math'" w:hAnsi="'Cambria Math'" w:eastAsia="'Cambria Math'" w:cs="'Cambria Math'"/>
          <w:lang w:val="hy-HY"/>
          <w:sz w:val="24"/>
          <w:szCs w:val="24"/>
        </w:rPr>
        <w:t xml:space="preserve">․</w:t>
      </w:r>
    </w:p>
    <w:p>
      <w:pPr>
        <w:jc w:val="both"/>
        <w:ind w:left="0" w:right="0" w:firstLine="357"/>
        <w:spacing w:after="0" w:line="360" w:lineRule="auto"/>
      </w:pPr>
      <w:r>
        <w:rPr>
          <w:rFonts w:ascii="'GHEA Grapalat'" w:hAnsi="'GHEA Grapalat'" w:eastAsia="'GHEA Grapalat'" w:cs="'GHEA Grapalat'"/>
          <w:lang w:val="hy-HY"/>
          <w:sz w:val="24"/>
          <w:szCs w:val="24"/>
        </w:rPr>
        <w:t xml:space="preserve">«ե) միջազգային առցանց գովազդային հարթակներին ներկայացնել պաշտոնական ծանուցումներ կամ դիմումներ՝ սույն օրենքի 5.1 հոդվածի 1-ին մասով սահմանված պահանջների խախտման դեպքերի վերաբերյալ և պահանջել համապատասխան միջոցների կիրառում՝ գովազդի դադարեցման, սահմանափակման կամ Հայաստանի Հանրապետության տարածքում ցուցադրման բացառման նպատակով»:</w:t>
      </w:r>
    </w:p>
    <w:p>
      <w:pPr>
        <w:jc w:val="both"/>
        <w:ind w:left="0" w:right="0" w:firstLine="357"/>
        <w:spacing w:after="0" w:line="360" w:lineRule="auto"/>
      </w:pPr>
      <w:r>
        <w:rPr>
          <w:rFonts w:ascii="'GHEA Grapalat'" w:hAnsi="'GHEA Grapalat'" w:eastAsia="'GHEA Grapalat'" w:cs="'GHEA Grapalat'"/>
          <w:lang w:val="hy-HY"/>
          <w:sz w:val="24"/>
          <w:szCs w:val="24"/>
          <w:b w:val="1"/>
          <w:bCs w:val="1"/>
        </w:rPr>
        <w:t xml:space="preserve">Հոդված 4</w:t>
      </w:r>
      <w:r>
        <w:rPr>
          <w:rFonts w:ascii="'GHEA Grapalat'" w:hAnsi="'GHEA Grapalat'" w:eastAsia="'GHEA Grapalat'" w:cs="'GHEA Grapalat'"/>
          <w:lang w:val="hy-HY"/>
          <w:sz w:val="24"/>
          <w:szCs w:val="24"/>
        </w:rPr>
        <w:t xml:space="preserve">. Օրենքի 26-րդ հոդվածի 2-րդ մասի 2.2 կետում «ձեռնարկությունների» բառը փոխարինել «իրավաբանական անձանց» բառերով, ղեկավարները բառից հետո ավելացնել «գովազդատու և գովազդակիր ֆիզիկական անձինք» և «մասերով» բառից հետո ավելացնել «և 5.1 հոդվածով» բառերը։</w:t>
      </w:r>
    </w:p>
    <w:p>
      <w:pPr>
        <w:jc w:val="both"/>
        <w:ind w:left="0" w:right="0" w:firstLine="0"/>
        <w:spacing w:after="0" w:line="360" w:lineRule="auto"/>
      </w:pPr>
      <w:r>
        <w:rPr>
          <w:rFonts w:ascii="'GHEA Grapalat'" w:hAnsi="'GHEA Grapalat'" w:eastAsia="'GHEA Grapalat'" w:cs="'GHEA Grapalat'"/>
          <w:lang w:val="hy-HY"/>
          <w:sz w:val="24"/>
          <w:szCs w:val="24"/>
        </w:rPr>
        <w:t xml:space="preserve"> </w:t>
      </w:r>
    </w:p>
    <w:p>
      <w:pPr>
        <w:jc w:val="both"/>
        <w:ind w:left="0" w:right="0" w:firstLine="0"/>
        <w:spacing w:after="0" w:line="360" w:lineRule="auto"/>
      </w:pPr>
      <w:r>
        <w:rPr>
          <w:rFonts w:ascii="'GHEA Grapalat'" w:hAnsi="'GHEA Grapalat'" w:eastAsia="'GHEA Grapalat'" w:cs="'GHEA Grapalat'"/>
          <w:lang w:val="hy-HY"/>
          <w:sz w:val="24"/>
          <w:szCs w:val="24"/>
        </w:rPr>
        <w:t xml:space="preserve"> </w:t>
      </w:r>
    </w:p>
    <w:p>
      <w:pPr>
        <w:jc w:val="center"/>
        <w:spacing w:after="0" w:line="240" w:lineRule="auto"/>
      </w:pPr>
      <w:r>
        <w:rPr>
          <w:rFonts w:ascii="'GHEA Grapalat'" w:hAnsi="'GHEA Grapalat'" w:eastAsia="'GHEA Grapalat'" w:cs="'GHEA Grapalat'"/>
          <w:color w:val="333333"/>
          <w:sz w:val="27"/>
          <w:szCs w:val="27"/>
          <w:b w:val="1"/>
          <w:bCs w:val="1"/>
        </w:rPr>
        <w:t xml:space="preserve">                                                                                                                </w:t>
      </w:r>
      <w:r>
        <w:rPr>
          <w:rFonts w:ascii="'GHEA Grapalat'" w:hAnsi="'GHEA Grapalat'" w:eastAsia="'GHEA Grapalat'" w:cs="'GHEA Grapalat'"/>
          <w:color w:val="333333"/>
          <w:sz w:val="27"/>
          <w:szCs w:val="27"/>
          <w:b w:val="1"/>
          <w:bCs w:val="1"/>
        </w:rPr>
        <w:t xml:space="preserve">                                                                                                       </w:t>
      </w:r>
      <w:r>
        <w:rPr>
          <w:rFonts w:ascii="'GHEA Grapalat'" w:hAnsi="'GHEA Grapalat'" w:eastAsia="'GHEA Grapalat'" w:cs="'GHEA Grapalat'"/>
          <w:lang w:val="hy-HY"/>
          <w:color w:val="333333"/>
          <w:sz w:val="27"/>
          <w:szCs w:val="27"/>
          <w:b w:val="1"/>
          <w:bCs w:val="1"/>
        </w:rPr>
        <w:t xml:space="preserve">Նախագիծ</w:t>
      </w:r>
    </w:p>
    <w:p>
      <w:pPr>
        <w:jc w:val="center"/>
        <w:spacing w:after="0" w:line="240" w:lineRule="auto"/>
      </w:pPr>
      <w:r>
        <w:rPr>
          <w:rFonts w:ascii="'GHEA Grapalat'" w:hAnsi="'GHEA Grapalat'" w:eastAsia="'GHEA Grapalat'" w:cs="'GHEA Grapalat'"/>
          <w:color w:val="333333"/>
          <w:sz w:val="27"/>
          <w:szCs w:val="27"/>
          <w:b w:val="1"/>
          <w:bCs w:val="1"/>
        </w:rPr>
        <w:t xml:space="preserve"> </w:t>
      </w:r>
    </w:p>
    <w:p>
      <w:pPr>
        <w:jc w:val="center"/>
        <w:spacing w:after="0" w:line="240" w:lineRule="auto"/>
      </w:pPr>
      <w:r>
        <w:rPr>
          <w:rFonts w:ascii="'GHEA Grapalat'" w:hAnsi="'GHEA Grapalat'" w:eastAsia="'GHEA Grapalat'" w:cs="'GHEA Grapalat'"/>
          <w:color w:val="333333"/>
          <w:sz w:val="27"/>
          <w:szCs w:val="27"/>
          <w:b w:val="1"/>
          <w:bCs w:val="1"/>
        </w:rPr>
        <w:t xml:space="preserve">ՀԱՅԱՍՏԱՆԻ ՀԱՆՐԱՊԵՏՈՒԹՅԱՆ</w:t>
      </w:r>
    </w:p>
    <w:p>
      <w:pPr>
        <w:jc w:val="center"/>
        <w:spacing w:after="0" w:line="240" w:lineRule="auto"/>
      </w:pPr>
      <w:r>
        <w:rPr>
          <w:color w:val="333333"/>
          <w:sz w:val="24"/>
          <w:szCs w:val="24"/>
        </w:rPr>
        <w:t xml:space="preserve"> </w:t>
      </w:r>
    </w:p>
    <w:p>
      <w:pPr>
        <w:jc w:val="center"/>
        <w:spacing w:after="0" w:line="240" w:lineRule="auto"/>
      </w:pPr>
      <w:r>
        <w:rPr>
          <w:rFonts w:ascii="'GHEA Grapalat'" w:hAnsi="'GHEA Grapalat'" w:eastAsia="'GHEA Grapalat'" w:cs="'GHEA Grapalat'"/>
          <w:color w:val="333333"/>
          <w:sz w:val="36"/>
          <w:szCs w:val="36"/>
          <w:b w:val="1"/>
          <w:bCs w:val="1"/>
        </w:rPr>
        <w:t xml:space="preserve">Օ Ր Ե Ն Ք Ը</w:t>
      </w:r>
    </w:p>
    <w:p>
      <w:pPr>
        <w:jc w:val="center"/>
        <w:spacing w:after="0" w:line="240" w:lineRule="auto"/>
      </w:pPr>
      <w:r>
        <w:rPr>
          <w:rFonts w:ascii="'GHEA Grapalat'" w:hAnsi="'GHEA Grapalat'" w:eastAsia="'GHEA Grapalat'" w:cs="'GHEA Grapalat'"/>
          <w:color w:val="333333"/>
          <w:sz w:val="24"/>
          <w:szCs w:val="24"/>
          <w:b w:val="1"/>
          <w:bCs w:val="1"/>
        </w:rPr>
        <w:t xml:space="preserve">«ՀԱՅԱՍՏԱՆԻ ՀԱՆՐԱՊԵՏՈՒԹՅՈՒՆՈՒՄ ՍՏՈՒԳՈՒՄՆԵՐԻ ԿԱԶՄԱԿԵՐՊՄԱՆ ԵՎ ԱՆՑԿԱՑՄԱՆ ՄԱՍԻՆ» ՀԱՅԱՍՏԱՆԻ ՀԱՆՐԱՊԵՏՈՒԹՅԱՆ ՕՐԵՆՔՈՒՄ ՓՈՓՈԽՈՒԹՅՈՒՆՆԵՐ ԵՎ ԼՐԱՑՈՒՄՆԵՐ ԿԱՏԱՐԵԼՈՒ ՄԱՍԻՆ</w:t>
      </w:r>
    </w:p>
    <w:p>
      <w:pPr/>
      <w:r>
        <w:rPr>
          <w:rFonts w:ascii="'GHEA Grapalat'" w:hAnsi="'GHEA Grapalat'" w:eastAsia="'GHEA Grapalat'" w:cs="'GHEA Grapalat'"/>
        </w:rPr>
        <w:t xml:space="preserve"> </w:t>
      </w:r>
    </w:p>
    <w:p>
      <w:pPr>
        <w:jc w:val="both"/>
        <w:spacing w:line="360" w:lineRule="auto"/>
      </w:pPr>
      <w:r>
        <w:rPr>
          <w:rFonts w:ascii="'GHEA Grapalat'" w:hAnsi="'GHEA Grapalat'" w:eastAsia="'GHEA Grapalat'" w:cs="'GHEA Grapalat'"/>
          <w:sz w:val="24"/>
          <w:szCs w:val="24"/>
          <w:b w:val="1"/>
          <w:bCs w:val="1"/>
        </w:rPr>
        <w:t xml:space="preserve">Հոդված 1. </w:t>
      </w:r>
      <w:r>
        <w:rPr>
          <w:rFonts w:ascii="'GHEA Grapalat'" w:hAnsi="'GHEA Grapalat'" w:eastAsia="'GHEA Grapalat'" w:cs="'GHEA Grapalat'"/>
          <w:sz w:val="24"/>
          <w:szCs w:val="24"/>
        </w:rPr>
        <w:t xml:space="preserve">«Հայաստանի Հանրապետությունում ստուգումների կազմակերպման և անցկացման մասին» 2000 թվականի մայիսի 17-ի ՀՕ-60 օրենքի (այսուհետ՝ Օրենք) 2-րդ հոդվածում «Հայաստանի Հանրապետության </w:t>
      </w:r>
      <w:r>
        <w:rPr>
          <w:rFonts w:ascii="'GHEA Grapalat'" w:hAnsi="'GHEA Grapalat'" w:eastAsia="'GHEA Grapalat'" w:cs="'GHEA Grapalat'"/>
          <w:lang w:val="hy-HY"/>
          <w:sz w:val="24"/>
          <w:szCs w:val="24"/>
        </w:rPr>
        <w:t xml:space="preserve">կառավարությանն առընթեր</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պետական եկամուտների կոմիտե» բառերը փոխարինել «Հայաստանի Հանրապետության պետական եկամուտների կոմիտե» բառերով:</w:t>
      </w:r>
    </w:p>
    <w:p>
      <w:pPr>
        <w:jc w:val="both"/>
        <w:spacing w:line="360" w:lineRule="auto"/>
      </w:pPr>
      <w:r>
        <w:rPr>
          <w:rFonts w:ascii="'GHEA Grapalat'" w:hAnsi="'GHEA Grapalat'" w:eastAsia="'GHEA Grapalat'" w:cs="'GHEA Grapalat'"/>
          <w:color w:val="black"/>
          <w:sz w:val="24"/>
          <w:szCs w:val="24"/>
          <w:b w:val="1"/>
          <w:bCs w:val="1"/>
        </w:rPr>
        <w:t xml:space="preserve">Հոդված</w:t>
      </w:r>
      <w:r>
        <w:rPr>
          <w:rFonts w:ascii="'GHEA Grapalat'" w:hAnsi="'GHEA Grapalat'" w:eastAsia="'GHEA Grapalat'" w:cs="'GHEA Grapalat'"/>
          <w:color w:val="black"/>
          <w:sz w:val="24"/>
          <w:szCs w:val="24"/>
          <w:b w:val="1"/>
          <w:bCs w:val="1"/>
        </w:rPr>
        <w:t xml:space="preserve"> 2</w:t>
      </w:r>
      <w:r>
        <w:rPr>
          <w:rFonts w:ascii="'Cambria Math'" w:hAnsi="'Cambria Math'" w:eastAsia="'Cambria Math'" w:cs="'Cambria Math'"/>
          <w:color w:val="black"/>
          <w:sz w:val="24"/>
          <w:szCs w:val="24"/>
          <w:b w:val="1"/>
          <w:bCs w:val="1"/>
        </w:rPr>
        <w:t xml:space="preserve">․</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Օրենքի</w:t>
      </w:r>
      <w:r>
        <w:rPr>
          <w:rFonts w:ascii="'GHEA Grapalat'" w:hAnsi="'GHEA Grapalat'" w:eastAsia="'GHEA Grapalat'" w:cs="'GHEA Grapalat'"/>
          <w:sz w:val="24"/>
          <w:szCs w:val="24"/>
        </w:rPr>
        <w:t xml:space="preserve"> 2.1-</w:t>
      </w:r>
      <w:r>
        <w:rPr>
          <w:rFonts w:ascii="'GHEA Grapalat'" w:hAnsi="'GHEA Grapalat'" w:eastAsia="'GHEA Grapalat'" w:cs="'GHEA Grapalat'"/>
          <w:sz w:val="24"/>
          <w:szCs w:val="24"/>
        </w:rPr>
        <w:t xml:space="preserve">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հոդվածի</w:t>
      </w:r>
      <w:r>
        <w:rPr>
          <w:rFonts w:ascii="'GHEA Grapalat'" w:hAnsi="'GHEA Grapalat'" w:eastAsia="'GHEA Grapalat'" w:cs="'GHEA Grapalat'"/>
          <w:sz w:val="24"/>
          <w:szCs w:val="24"/>
        </w:rPr>
        <w:t xml:space="preserve"> 3-</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մաս</w:t>
      </w:r>
      <w:r>
        <w:rPr>
          <w:rFonts w:ascii="'GHEA Grapalat'" w:hAnsi="'GHEA Grapalat'" w:eastAsia="'GHEA Grapalat'" w:cs="'GHEA Grapalat'"/>
          <w:lang w:val="hy-HY"/>
          <w:sz w:val="24"/>
          <w:szCs w:val="24"/>
        </w:rPr>
        <w:t xml:space="preserve">ի առաջին պարբերությունից հետո լրացնել նոր պարբերություն` հետևյալ բովանդակությամբ` </w:t>
      </w:r>
    </w:p>
    <w:p>
      <w:pPr>
        <w:jc w:val="both"/>
        <w:spacing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Խաղային գործունեության լիցենզավորման պայմանների և պահանջների նկատմամբ իրականացվող ստուգումներում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ստուգման ենթակա տնտեսվարող սուբյեկտների քանակը պետք է կազմի ռիսկայնության խմբում ընդգրկված տնտեսվարող սուբյեկտների առնվազն յոթանասուն տոկոսը` ըստ ռիսկայնության աստիճանի նվազման:»</w:t>
      </w:r>
    </w:p>
    <w:p>
      <w:pPr>
        <w:jc w:val="both"/>
        <w:spacing w:line="360" w:lineRule="auto"/>
      </w:pPr>
      <w:r>
        <w:rPr>
          <w:rFonts w:ascii="'GHEA Grapalat'" w:hAnsi="'GHEA Grapalat'" w:eastAsia="'GHEA Grapalat'" w:cs="'GHEA Grapalat'"/>
          <w:lang w:val="hy-HY"/>
          <w:sz w:val="24"/>
          <w:szCs w:val="24"/>
          <w:b w:val="1"/>
          <w:bCs w:val="1"/>
        </w:rPr>
        <w:t xml:space="preserve">Հոդված</w:t>
      </w:r>
      <w:r>
        <w:rPr>
          <w:rFonts w:ascii="'GHEA Grapalat'" w:hAnsi="'GHEA Grapalat'" w:eastAsia="'GHEA Grapalat'" w:cs="'GHEA Grapalat'"/>
          <w:lang w:val="hy-HY"/>
          <w:sz w:val="24"/>
          <w:szCs w:val="24"/>
          <w:b w:val="1"/>
          <w:bCs w:val="1"/>
        </w:rPr>
        <w:t xml:space="preserve"> 3</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3-</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հոդվածի</w:t>
      </w:r>
      <w:r>
        <w:rPr>
          <w:rFonts w:ascii="'GHEA Grapalat'" w:hAnsi="'GHEA Grapalat'" w:eastAsia="'GHEA Grapalat'" w:cs="'GHEA Grapalat'"/>
          <w:lang w:val="hy-HY"/>
          <w:sz w:val="24"/>
          <w:szCs w:val="24"/>
        </w:rPr>
        <w:t xml:space="preserve"> 1.1-</w:t>
      </w:r>
      <w:r>
        <w:rPr>
          <w:rFonts w:ascii="'GHEA Grapalat'" w:hAnsi="'GHEA Grapalat'" w:eastAsia="'GHEA Grapalat'" w:cs="'GHEA Grapalat'"/>
          <w:lang w:val="hy-HY"/>
          <w:sz w:val="24"/>
          <w:szCs w:val="24"/>
        </w:rPr>
        <w:t xml:space="preserve">ին մասի առաջին պարբերությունից հետո լրացնել նոր պարբերություն` հետևյալ բովանդակությամբ. </w:t>
      </w:r>
    </w:p>
    <w:p>
      <w:pPr>
        <w:jc w:val="both"/>
        <w:spacing w:line="360" w:lineRule="auto"/>
      </w:pPr>
      <w:r>
        <w:rPr>
          <w:rFonts w:ascii="'GHEA Grapalat'" w:hAnsi="'GHEA Grapalat'" w:eastAsia="'GHEA Grapalat'" w:cs="'GHEA Grapalat'"/>
          <w:lang w:val="hy-HY"/>
          <w:sz w:val="24"/>
          <w:szCs w:val="24"/>
        </w:rPr>
        <w:t xml:space="preserve">«Խաղային գործունեության կազմակերպիչների նկատմամբ իրականացվող լիցենզավորման պայմանների և պահանջների ստուգումների շրջանակներում կարող են իրականացվել նաև հսկիչ գնումներ։ Հսկիչ գնումների իրականացման կարգը սահմանվում է Հայաստանի Հանրապետության պետական եկամուտների կոմիտեի նախագահի հրամանով:»:</w:t>
      </w:r>
    </w:p>
    <w:p>
      <w:pPr>
        <w:jc w:val="both"/>
        <w:spacing w:line="360" w:lineRule="auto"/>
      </w:pPr>
      <w:r>
        <w:rPr>
          <w:rFonts w:ascii="'GHEA Grapalat'" w:hAnsi="'GHEA Grapalat'" w:eastAsia="'GHEA Grapalat'" w:cs="'GHEA Grapalat'"/>
          <w:lang w:val="hy-HY"/>
          <w:sz w:val="24"/>
          <w:szCs w:val="24"/>
          <w:b w:val="1"/>
          <w:bCs w:val="1"/>
        </w:rPr>
        <w:t xml:space="preserve">Հոդված</w:t>
      </w:r>
      <w:r>
        <w:rPr>
          <w:rFonts w:ascii="'GHEA Grapalat'" w:hAnsi="'GHEA Grapalat'" w:eastAsia="'GHEA Grapalat'" w:cs="'GHEA Grapalat'"/>
          <w:lang w:val="hy-HY"/>
          <w:sz w:val="24"/>
          <w:szCs w:val="24"/>
          <w:b w:val="1"/>
          <w:bCs w:val="1"/>
        </w:rPr>
        <w:t xml:space="preserve"> 4</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3-</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հոդվածի</w:t>
      </w:r>
      <w:r>
        <w:rPr>
          <w:rFonts w:ascii="'GHEA Grapalat'" w:hAnsi="'GHEA Grapalat'" w:eastAsia="'GHEA Grapalat'" w:cs="'GHEA Grapalat'"/>
          <w:lang w:val="hy-HY"/>
          <w:sz w:val="24"/>
          <w:szCs w:val="24"/>
        </w:rPr>
        <w:t xml:space="preserve"> 2-</w:t>
      </w:r>
      <w:r>
        <w:rPr>
          <w:rFonts w:ascii="'GHEA Grapalat'" w:hAnsi="'GHEA Grapalat'" w:eastAsia="'GHEA Grapalat'" w:cs="'GHEA Grapalat'"/>
          <w:lang w:val="hy-HY"/>
          <w:sz w:val="24"/>
          <w:szCs w:val="24"/>
        </w:rPr>
        <w:t xml:space="preserve">րդ մասը լրացնել հետևյալ բառերով` «Ստուգումն իրականացնող անձանց կազմի փոփոխությունները և լրացումները կատարվում են հանձնարարագիը տվող պաշտոնատատար անձի հրամանով, որի մասին տնտեսավարող սուբյեկտը ծանուցվում է սույն հոդվածով սահմանված կարգով:»:</w:t>
      </w:r>
    </w:p>
    <w:p>
      <w:pPr>
        <w:jc w:val="both"/>
        <w:spacing w:line="360" w:lineRule="auto"/>
      </w:pPr>
      <w:r>
        <w:rPr>
          <w:rFonts w:ascii="'GHEA Grapalat'" w:hAnsi="'GHEA Grapalat'" w:eastAsia="'GHEA Grapalat'" w:cs="'GHEA Grapalat'"/>
          <w:lang w:val="hy-HY"/>
          <w:sz w:val="24"/>
          <w:szCs w:val="24"/>
          <w:b w:val="1"/>
          <w:bCs w:val="1"/>
        </w:rPr>
        <w:t xml:space="preserve">Հոդված</w:t>
      </w:r>
      <w:r>
        <w:rPr>
          <w:rFonts w:ascii="'GHEA Grapalat'" w:hAnsi="'GHEA Grapalat'" w:eastAsia="'GHEA Grapalat'" w:cs="'GHEA Grapalat'"/>
          <w:lang w:val="hy-HY"/>
          <w:sz w:val="24"/>
          <w:szCs w:val="24"/>
          <w:b w:val="1"/>
          <w:bCs w:val="1"/>
        </w:rPr>
        <w:t xml:space="preserve"> 5</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3-</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հոդվածի</w:t>
      </w:r>
      <w:r>
        <w:rPr>
          <w:rFonts w:ascii="'GHEA Grapalat'" w:hAnsi="'GHEA Grapalat'" w:eastAsia="'GHEA Grapalat'" w:cs="'GHEA Grapalat'"/>
          <w:lang w:val="hy-HY"/>
          <w:sz w:val="24"/>
          <w:szCs w:val="24"/>
        </w:rPr>
        <w:t xml:space="preserve"> 3-</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վիճակախաղերի, շահումով խաղերի»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բառերիը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փոխարինել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խաղային գործունեության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բառերով։</w:t>
      </w:r>
      <w:r>
        <w:rPr>
          <w:rFonts w:ascii="'GHEA Grapalat'" w:hAnsi="'GHEA Grapalat'" w:eastAsia="'GHEA Grapalat'" w:cs="'GHEA Grapalat'"/>
          <w:lang w:val="hy-HY"/>
          <w:sz w:val="24"/>
          <w:szCs w:val="24"/>
        </w:rPr>
        <w:t xml:space="preserve"> </w:t>
      </w:r>
    </w:p>
    <w:p>
      <w:pPr>
        <w:jc w:val="both"/>
        <w:spacing w:line="360" w:lineRule="auto"/>
      </w:pPr>
      <w:r>
        <w:rPr>
          <w:rFonts w:ascii="'GHEA Grapalat'" w:hAnsi="'GHEA Grapalat'" w:eastAsia="'GHEA Grapalat'" w:cs="'GHEA Grapalat'"/>
          <w:lang w:val="hy-HY"/>
          <w:sz w:val="24"/>
          <w:szCs w:val="24"/>
          <w:b w:val="1"/>
          <w:bCs w:val="1"/>
        </w:rPr>
        <w:t xml:space="preserve">Հոդված</w:t>
      </w:r>
      <w:r>
        <w:rPr>
          <w:rFonts w:ascii="'GHEA Grapalat'" w:hAnsi="'GHEA Grapalat'" w:eastAsia="'GHEA Grapalat'" w:cs="'GHEA Grapalat'"/>
          <w:lang w:val="hy-HY"/>
          <w:sz w:val="24"/>
          <w:szCs w:val="24"/>
          <w:b w:val="1"/>
          <w:bCs w:val="1"/>
        </w:rPr>
        <w:t xml:space="preserve"> 6</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4-րդ </w:t>
      </w:r>
      <w:r>
        <w:rPr>
          <w:rFonts w:ascii="'GHEA Grapalat'" w:hAnsi="'GHEA Grapalat'" w:eastAsia="'GHEA Grapalat'" w:cs="'GHEA Grapalat'"/>
          <w:lang w:val="hy-HY"/>
          <w:sz w:val="24"/>
          <w:szCs w:val="24"/>
        </w:rPr>
        <w:t xml:space="preserve">հոդվածի</w:t>
      </w:r>
      <w:r>
        <w:rPr>
          <w:rFonts w:ascii="'GHEA Grapalat'" w:hAnsi="'GHEA Grapalat'" w:eastAsia="'GHEA Grapalat'" w:cs="'GHEA Grapalat'"/>
          <w:lang w:val="hy-HY"/>
          <w:sz w:val="24"/>
          <w:szCs w:val="24"/>
        </w:rPr>
        <w:t xml:space="preserve"> 3.1-</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մասի</w:t>
      </w:r>
      <w:r>
        <w:rPr>
          <w:rFonts w:ascii="'GHEA Grapalat'" w:hAnsi="'GHEA Grapalat'" w:eastAsia="'GHEA Grapalat'" w:cs="'GHEA Grapalat'"/>
          <w:lang w:val="hy-HY"/>
          <w:sz w:val="24"/>
          <w:szCs w:val="24"/>
        </w:rPr>
        <w:t xml:space="preserve"> 7-</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շարադրել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հետևյալ</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նոր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խմբագրությամբ՝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համապատասխան լիցենզիա (թույլտվություն) ստացած տնտեսավարող սուբյեկտի կողմից իրականացվում է խաղային գործունեության կազմակերպում</w:t>
      </w:r>
      <w:r>
        <w:rPr>
          <w:rFonts w:ascii="'GHEA Grapalat'" w:hAnsi="'GHEA Grapalat'" w:eastAsia="'GHEA Grapalat'" w:cs="'GHEA Grapalat'"/>
          <w:lang w:val="hy-HY"/>
          <w:sz w:val="24"/>
          <w:szCs w:val="24"/>
        </w:rPr>
        <w:t xml:space="preserve">.»:</w:t>
      </w:r>
    </w:p>
    <w:p>
      <w:pPr>
        <w:jc w:val="both"/>
        <w:spacing w:line="360" w:lineRule="auto"/>
      </w:pPr>
      <w:r>
        <w:rPr>
          <w:rFonts w:ascii="'GHEA Grapalat'" w:hAnsi="'GHEA Grapalat'" w:eastAsia="'GHEA Grapalat'" w:cs="'GHEA Grapalat'"/>
          <w:lang w:val="hy-HY"/>
          <w:sz w:val="24"/>
          <w:szCs w:val="24"/>
          <w:b w:val="1"/>
          <w:bCs w:val="1"/>
        </w:rPr>
        <w:t xml:space="preserve">Հոդված</w:t>
      </w:r>
      <w:r>
        <w:rPr>
          <w:rFonts w:ascii="'GHEA Grapalat'" w:hAnsi="'GHEA Grapalat'" w:eastAsia="'GHEA Grapalat'" w:cs="'GHEA Grapalat'"/>
          <w:lang w:val="hy-HY"/>
          <w:sz w:val="24"/>
          <w:szCs w:val="24"/>
          <w:b w:val="1"/>
          <w:bCs w:val="1"/>
        </w:rPr>
        <w:t xml:space="preserve"> 7</w:t>
      </w:r>
      <w:r>
        <w:rPr>
          <w:rFonts w:ascii="'Cambria Math'" w:hAnsi="'Cambria Math'" w:eastAsia="'Cambria Math'" w:cs="'Cambria Math'"/>
          <w:lang w:val="hy-HY"/>
          <w:sz w:val="24"/>
          <w:szCs w:val="24"/>
          <w:b w:val="1"/>
          <w:bCs w:val="1"/>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ուժի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մեջ</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մտնում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Խաղային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գործունեության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կարգավորման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մասին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ՀՀ</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w:t>
      </w:r>
      <w:r>
        <w:rPr>
          <w:rFonts w:ascii="'GHEA Grapalat'" w:hAnsi="'GHEA Grapalat'" w:eastAsia="'GHEA Grapalat'" w:cs="'GHEA Grapalat'"/>
          <w:lang w:val="hy-HY"/>
          <w:sz w:val="24"/>
          <w:szCs w:val="24"/>
        </w:rPr>
        <w:t xml:space="preserve"> գործողության մեջ դրվելու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87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2026-04-02T18:05:55+04:00</dcterms:created>
  <dcterms:modified xsi:type="dcterms:W3CDTF">2026-04-02T18:05:55+04:00</dcterms:modified>
</cp:coreProperties>
</file>

<file path=docProps/custom.xml><?xml version="1.0" encoding="utf-8"?>
<Properties xmlns="http://schemas.openxmlformats.org/officeDocument/2006/custom-properties" xmlns:vt="http://schemas.openxmlformats.org/officeDocument/2006/docPropsVTypes"/>
</file>