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ԱՐՄԱՎԻՐԻ ՄԱՐԶԻ ՎԱՂԱՐՇԱՊԱՏԻ  ՀԱՄԱՅՆՔԱՊԵՏԱՐԱՆԻ  «ՄԱՆԿԱՊԱՏԱՆԵԿԱՆ ՄԱՐԶԱԴՊՐՈՑ» ՀԱՄԱՅՆՔԱՅԻՆ ՈՉ ԱՌԵՎՏՐԱՅԻՆ ԿԱԶՄԱԿԵՐՊՈՒԹՅՈՒՆՆԵՐՈՒՄ ԼՈՂԻ ԽՄԲԱԿԻ 2026 ԹՎԱԿԱՆԻ ՏԵՂԱԿԱՆ ՎՃԱՐՆԵՐԻ ԳԾՈՎ ԱՐՏՈՆՈՒԹՅՈՒՆՆԵՐ ՍԱՀՄԱՆԵԼՈՒ, ԱՐՏՈՆՈՒԹՅՈՒՆՆԵՐ ԿԻՐԱՌԵԼՈՒ ՀԱՄԱՐ ԱՆՀՐԱԺԵՇՏ ՓԱՍՏԱԹՂԹԵՐԻ ՑԱՆԿՆ ՈՒ ՏԵՂԵԿՈՒԹՅՈՒՆՆԵՐԸ ՍԱՀՄԱՆԵԼՈՒ ՄԱՍԻՆ</w:t>
      </w:r>
      <w:bookmarkEnd w:id="0"/>
    </w:p>
    <w:p>
      <w:pPr>
        <w:jc w:val="center"/>
        <w:ind w:left="0" w:right="0" w:firstLine="450"/>
        <w:spacing w:line="360" w:lineRule="auto"/>
      </w:pPr>
      <w:r>
        <w:rPr>
          <w:rFonts w:ascii="'GHEA Grapalat'" w:hAnsi="'GHEA Grapalat'" w:eastAsia="'GHEA Grapalat'" w:cs="'GHEA Grapalat'"/>
          <w:lang w:val="hy-HY"/>
          <w:sz w:val="24"/>
          <w:szCs w:val="24"/>
          <w:b w:val="1"/>
          <w:bCs w:val="1"/>
        </w:rPr>
        <w:t xml:space="preserve">ՀԱՅԱՍՏԱՆԻ ՀԱՆՐԱՊԵՏՈՒԹՅԱՆ ԱՐՄԱՎԻՐԻ ՄԱՐԶԻ ՎԱՂԱՐՇԱՊԱՏԻ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ՀԱՄԱՅՆՔԱՊԵՏԱՐԱՆԻ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«ՄԱՆԿԱՊԱՏԱՆԵԿԱՆ ՄԱՐԶԱԴՊՐՈՑ» ՀԱՄԱՅՆՔԱՅԻՆ ՈՉ ԱՌԵՎՏՐԱՅԻՆ ԿԱԶՄԱԿԵՐՊՈՒԹՅՈՒՆՆԵՐՈՒՄ ԼՈՂԻ ԽՄԲԱԿԻ </w:t>
      </w:r>
      <w:r>
        <w:rPr>
          <w:rFonts w:ascii="'GHEA Grapalat'" w:hAnsi="'GHEA Grapalat'" w:eastAsia="'GHEA Grapalat'" w:cs="'GHEA Grapalat'"/>
          <w:lang w:val="hy-HY"/>
          <w:sz w:val="24"/>
          <w:szCs w:val="24"/>
          <w:b w:val="1"/>
          <w:bCs w:val="1"/>
        </w:rPr>
        <w:t xml:space="preserve">2026 </w:t>
      </w:r>
      <w:r>
        <w:rPr>
          <w:rFonts w:ascii="'GHEA Grapalat'" w:hAnsi="'GHEA Grapalat'" w:eastAsia="'GHEA Grapalat'" w:cs="'GHEA Grapalat'"/>
          <w:lang w:val="hy-HY"/>
          <w:sz w:val="24"/>
          <w:szCs w:val="24"/>
          <w:b w:val="1"/>
          <w:bCs w:val="1"/>
        </w:rPr>
        <w:t xml:space="preserve">ԹՎԱԿԱՆԻ ՏԵՂԱԿԱՆ ՎՃԱՐՆԵՐԻ ԳԾՈՎ ԱՐՏՈՆՈՒԹՅՈՒՆՆԵՐ ՍԱՀՄԱՆԵԼՈՒ, ԱՐՏՈՆՈՒԹՅՈՒՆՆԵՐ ԿԻՐԱՌԵԼՈՒ ՀԱՄԱՐ ԱՆՀՐԱԺԵՇՏ ՓԱՍՏԱԹՂԹԵՐԻ ՑԱՆԿՆ ՈՒ ՏԵՂԵԿՈՒԹՅՈՒՆՆԵՐԸ ՍԱՀՄԱՆԵԼՈՒ ՄԱՍԻՆ</w:t>
      </w:r>
    </w:p>
    <w:p>
      <w:pPr>
        <w:ind w:left="0" w:right="0" w:firstLine="450"/>
        <w:spacing w:line="360" w:lineRule="auto"/>
      </w:pPr>
      <w:r>
        <w:rPr>
          <w:rFonts w:ascii="'GHEA Grapalat'" w:hAnsi="'GHEA Grapalat'" w:eastAsia="'GHEA Grapalat'" w:cs="'GHEA Grapalat'"/>
          <w:lang w:val="hy-HY"/>
          <w:sz w:val="24"/>
          <w:szCs w:val="24"/>
        </w:rPr>
        <w:t xml:space="preserve">                                                                                </w:t>
      </w:r>
    </w:p>
    <w:p>
      <w:pPr>
        <w:jc w:val="both"/>
        <w:ind w:left="0" w:right="0" w:firstLine="450"/>
        <w:spacing w:line="360" w:lineRule="auto"/>
      </w:pPr>
      <w:r>
        <w:rPr>
          <w:rFonts w:ascii="'GHEA Grapalat'" w:hAnsi="'GHEA Grapalat'" w:eastAsia="'GHEA Grapalat'" w:cs="'GHEA Grapalat'"/>
          <w:lang w:val="hy-HY"/>
          <w:sz w:val="24"/>
          <w:szCs w:val="24"/>
        </w:rPr>
        <w:t xml:space="preserve">Ղեկավարվելով</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«Տեղական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ինքնակառավարման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մասին»</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օրենքի</w:t>
      </w:r>
      <w:r>
        <w:rPr>
          <w:rFonts w:ascii="'Courier New'" w:hAnsi="'Courier New'" w:eastAsia="'Courier New'" w:cs="'Courier New'"/>
          <w:lang w:val="hy-HY"/>
          <w:sz w:val="24"/>
          <w:szCs w:val="24"/>
        </w:rPr>
        <w:t xml:space="preserve"> </w:t>
      </w:r>
      <w:r>
        <w:rPr>
          <w:rFonts w:ascii="'GHEA Grapalat'" w:hAnsi="'GHEA Grapalat'" w:eastAsia="'GHEA Grapalat'" w:cs="'GHEA Grapalat'"/>
          <w:lang w:val="hy-HY"/>
          <w:sz w:val="24"/>
          <w:szCs w:val="24"/>
        </w:rPr>
        <w:t xml:space="preserve">18-րդ հոդվածի 1-ին մասի 42-րդ կետի,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Տեղական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տուրքերի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մասին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օրենքի 16</w:t>
      </w:r>
      <w:r>
        <w:rPr>
          <w:rFonts w:ascii="'GHEA Grapalat'" w:hAnsi="'GHEA Grapalat'" w:eastAsia="'GHEA Grapalat'" w:cs="'GHEA Grapalat'"/>
          <w:lang w:val="hy-HY"/>
          <w:sz w:val="24"/>
          <w:szCs w:val="24"/>
        </w:rPr>
        <w:t xml:space="preserve">-րդ հոդվածի </w:t>
      </w:r>
      <w:r>
        <w:rPr>
          <w:rFonts w:ascii="'GHEA Grapalat'" w:hAnsi="'GHEA Grapalat'" w:eastAsia="'GHEA Grapalat'" w:cs="'GHEA Grapalat'"/>
          <w:lang w:val="hy-HY"/>
          <w:sz w:val="24"/>
          <w:szCs w:val="24"/>
        </w:rPr>
        <w:t xml:space="preserve">պահանջներով, նպատակ ունենալով մեղմացնել սոցիալական լարվածությունը, խրախուսել համայնքում առողջ ապրելակերպը, զարգացնել ֆիզիկական կրթությունը 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ներգրավել համայնքի բնակիչներին սպորտում, ինչպես նաև </w:t>
      </w:r>
      <w:r>
        <w:rPr>
          <w:rFonts w:ascii="'GHEA Grapalat'" w:hAnsi="'GHEA Grapalat'" w:eastAsia="'GHEA Grapalat'" w:cs="'GHEA Grapalat'"/>
          <w:lang w:val="hy-HY"/>
          <w:sz w:val="24"/>
          <w:szCs w:val="24"/>
        </w:rPr>
        <w:t xml:space="preserve">հիմք</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ընդունելով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համայնքի ղեկավարի առաջարկությունը</w:t>
      </w:r>
      <w:r>
        <w:rPr>
          <w:rFonts w:ascii="'GHEA Grapalat'" w:hAnsi="'GHEA Grapalat'" w:eastAsia="'GHEA Grapalat'" w:cs="'GHEA Grapalat'"/>
          <w:lang w:val="hy-HY"/>
          <w:sz w:val="24"/>
          <w:szCs w:val="24"/>
        </w:rPr>
        <w:t xml:space="preserve">`</w:t>
      </w:r>
      <w:r>
        <w:rPr>
          <w:rFonts w:ascii="'Courier New'" w:hAnsi="'Courier New'" w:eastAsia="'Courier New'" w:cs="'Courier New'"/>
          <w:lang w:val="hy-HY"/>
          <w:sz w:val="24"/>
          <w:szCs w:val="24"/>
        </w:rPr>
        <w:t xml:space="preserve">  </w:t>
      </w:r>
    </w:p>
    <w:p>
      <w:pPr>
        <w:jc w:val="both"/>
        <w:ind w:left="0" w:right="0" w:firstLine="450"/>
        <w:spacing w:line="360" w:lineRule="auto"/>
      </w:pPr>
      <w:r>
        <w:rPr>
          <w:rFonts w:ascii="'GHEA Grapalat'" w:hAnsi="'GHEA Grapalat'" w:eastAsia="'GHEA Grapalat'" w:cs="'GHEA Grapalat'"/>
          <w:lang w:val="hy-HY"/>
          <w:sz w:val="24"/>
          <w:szCs w:val="24"/>
          <w:b w:val="1"/>
          <w:bCs w:val="1"/>
        </w:rPr>
        <w:t xml:space="preserve">Համայնքի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ավագանին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                                </w:t>
      </w:r>
    </w:p>
    <w:p>
      <w:pPr>
        <w:jc w:val="center"/>
        <w:ind w:left="0" w:right="0" w:firstLine="450"/>
        <w:spacing w:line="360" w:lineRule="auto"/>
      </w:pPr>
      <w:r>
        <w:rPr>
          <w:rFonts w:ascii="'GHEA Grapalat'" w:hAnsi="'GHEA Grapalat'" w:eastAsia="'GHEA Grapalat'" w:cs="'GHEA Grapalat'"/>
          <w:lang w:val="hy-HY"/>
          <w:sz w:val="24"/>
          <w:szCs w:val="24"/>
          <w:b w:val="1"/>
          <w:bCs w:val="1"/>
        </w:rPr>
        <w:t xml:space="preserve">ՈՐՈՇՈՒՄ</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Է</w:t>
      </w:r>
    </w:p>
    <w:p>
      <w:pPr>
        <w:jc w:val="center"/>
        <w:ind w:left="0" w:right="0" w:firstLine="450"/>
        <w:spacing w:line="360" w:lineRule="auto"/>
      </w:pPr>
      <w:r>
        <w:rPr>
          <w:rFonts w:ascii="'GHEA Grapalat'" w:hAnsi="'GHEA Grapalat'" w:eastAsia="'GHEA Grapalat'" w:cs="'GHEA Grapalat'"/>
          <w:lang w:val="hy-HY"/>
          <w:sz w:val="24"/>
          <w:szCs w:val="24"/>
          <w:b w:val="1"/>
          <w:bCs w:val="1"/>
        </w:rPr>
        <w:t xml:space="preserve"> </w:t>
      </w:r>
    </w:p>
    <w:p>
      <w:pPr>
        <w:jc w:val="both"/>
        <w:ind w:left="0" w:right="0" w:firstLine="450"/>
        <w:spacing w:line="360" w:lineRule="auto"/>
      </w:pPr>
      <w:r>
        <w:rPr>
          <w:rFonts w:ascii="'GHEA Grapalat'" w:hAnsi="'GHEA Grapalat'" w:eastAsia="'GHEA Grapalat'" w:cs="'GHEA Grapalat'"/>
          <w:lang w:val="hy-HY"/>
          <w:sz w:val="24"/>
          <w:szCs w:val="24"/>
        </w:rPr>
        <w:t xml:space="preserve">1. Վաղարշապատի համայնքապետարանի «Մանկապատանեկան մարզադպրոց» ՀՈԱԿ-ում սահմանված տեղական վճարի գծով սահմանել հետևյալ արտոնությունները լողի գծով.</w:t>
      </w:r>
    </w:p>
    <w:p>
      <w:pPr>
        <w:jc w:val="both"/>
        <w:ind w:left="0" w:right="0" w:firstLine="450"/>
        <w:spacing w:line="360" w:lineRule="auto"/>
      </w:pPr>
      <w:r>
        <w:rPr>
          <w:rFonts w:ascii="'GHEA Grapalat'" w:hAnsi="'GHEA Grapalat'" w:eastAsia="'GHEA Grapalat'" w:cs="'GHEA Grapalat'"/>
          <w:lang w:val="hy-HY"/>
          <w:sz w:val="24"/>
          <w:szCs w:val="24"/>
        </w:rPr>
        <w:t xml:space="preserve">1) Ժամկետային կամ պայմանագրային զինվորական ծառայություն իրականացնելու ժամանակ զոհված զինծառայողների կամ նրանց հավասարեցված անձանց, ինչպես նաև ծառայողական պարտականություններ կատարելու ժամանակ անհայտ կորելու հետևանքով դատական կարգով անհայտ բացակայող կամ մահացած ճանաչված անձանց երեխաների համար՝ սահմանված տեղական վճարի գծով 100%-ի չափով</w:t>
      </w:r>
      <w:r>
        <w:rPr>
          <w:rFonts w:ascii="'GHEA Grapalat'" w:hAnsi="'GHEA Grapalat'" w:eastAsia="'GHEA Grapalat'" w:cs="'GHEA Grapalat'"/>
          <w:lang w:val="hy-HY"/>
          <w:sz w:val="24"/>
          <w:szCs w:val="24"/>
        </w:rPr>
        <w:t xml:space="preserve">:</w:t>
      </w:r>
    </w:p>
    <w:p>
      <w:pPr>
        <w:jc w:val="both"/>
        <w:ind w:left="0" w:right="0" w:firstLine="450"/>
        <w:spacing w:line="360" w:lineRule="auto"/>
      </w:pPr>
      <w:r>
        <w:rPr>
          <w:rFonts w:ascii="'GHEA Grapalat'" w:hAnsi="'GHEA Grapalat'" w:eastAsia="'GHEA Grapalat'" w:cs="'GHEA Grapalat'"/>
          <w:lang w:val="hy-HY"/>
          <w:sz w:val="24"/>
          <w:szCs w:val="24"/>
        </w:rPr>
        <w:t xml:space="preserve">2) Երկկողմանի ծնողազուրկ երեխաների համար՝ սահմանված տեղական վճարի գծով 100%-ի չափով, իսկ միակողմանի ծնողազուրկ երեխաների համար՝ սահմանված տեղական վճարի </w:t>
      </w:r>
      <w:r>
        <w:rPr>
          <w:rFonts w:ascii="'GHEA Grapalat'" w:hAnsi="'GHEA Grapalat'" w:eastAsia="'GHEA Grapalat'" w:cs="'GHEA Grapalat'"/>
          <w:lang w:val="hy-HY"/>
          <w:sz w:val="24"/>
          <w:szCs w:val="24"/>
        </w:rPr>
        <w:t xml:space="preserve">50%-ի չափով: </w:t>
      </w:r>
    </w:p>
    <w:p>
      <w:pPr>
        <w:jc w:val="both"/>
        <w:ind w:left="0" w:right="0" w:firstLine="450"/>
        <w:spacing w:line="360" w:lineRule="auto"/>
      </w:pPr>
      <w:r>
        <w:rPr>
          <w:rFonts w:ascii="'GHEA Grapalat'" w:hAnsi="'GHEA Grapalat'" w:eastAsia="'GHEA Grapalat'" w:cs="'GHEA Grapalat'"/>
          <w:lang w:val="hy-HY"/>
          <w:sz w:val="24"/>
          <w:szCs w:val="24"/>
        </w:rPr>
        <w:t xml:space="preserve">3) Երկու հաշմանդամ ծնողների երեխաների համար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100%-ի չափով, մեկ հաշմանդամ ծնողի </w:t>
      </w:r>
      <w:r>
        <w:rPr>
          <w:rFonts w:ascii="'GHEA Grapalat'" w:hAnsi="'GHEA Grapalat'" w:eastAsia="'GHEA Grapalat'" w:cs="'GHEA Grapalat'"/>
          <w:lang w:val="hy-HY"/>
          <w:sz w:val="24"/>
          <w:szCs w:val="24"/>
        </w:rPr>
        <w:t xml:space="preserve">երեխաների խնամքի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50%-ի չափով։</w:t>
      </w:r>
    </w:p>
    <w:p>
      <w:pPr>
        <w:jc w:val="both"/>
        <w:ind w:left="0" w:right="0" w:firstLine="450"/>
        <w:spacing w:line="360" w:lineRule="auto"/>
      </w:pPr>
      <w:r>
        <w:rPr>
          <w:rFonts w:ascii="'GHEA Grapalat'" w:hAnsi="'GHEA Grapalat'" w:eastAsia="'GHEA Grapalat'" w:cs="'GHEA Grapalat'"/>
          <w:lang w:val="hy-HY"/>
          <w:sz w:val="24"/>
          <w:szCs w:val="24"/>
        </w:rPr>
        <w:t xml:space="preserve">4) </w:t>
      </w:r>
      <w:r>
        <w:rPr>
          <w:rFonts w:ascii="'GHEA Grapalat'" w:hAnsi="'GHEA Grapalat'" w:eastAsia="'GHEA Grapalat'" w:cs="'GHEA Grapalat'"/>
          <w:lang w:val="hy-HY"/>
          <w:color w:val="333333"/>
          <w:sz w:val="24"/>
          <w:szCs w:val="24"/>
        </w:rPr>
        <w:t xml:space="preserve">Ընտանիքի անապահովության գնահատման համակարգում հաշվառված սոցիալապես անապահով ճանաչված ընտանիքների երեխաների համար՝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28</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01 և ավել միավորի դեպքում՝ </w:t>
      </w:r>
      <w:r>
        <w:rPr>
          <w:rFonts w:ascii="'GHEA Grapalat'" w:hAnsi="'GHEA Grapalat'" w:eastAsia="'GHEA Grapalat'" w:cs="'GHEA Grapalat'"/>
          <w:lang w:val="hy-HY"/>
          <w:sz w:val="24"/>
          <w:szCs w:val="24"/>
        </w:rPr>
        <w:t xml:space="preserve">գանձվող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 </w:t>
      </w:r>
      <w:r>
        <w:rPr>
          <w:rFonts w:ascii="'GHEA Grapalat'" w:hAnsi="'GHEA Grapalat'" w:eastAsia="'GHEA Grapalat'" w:cs="'GHEA Grapalat'"/>
          <w:lang w:val="hy-HY"/>
          <w:sz w:val="24"/>
          <w:szCs w:val="24"/>
        </w:rPr>
        <w:t xml:space="preserve">100%-ի չափով, իսկ 28-ից ցածր միավորի դեպքում՝ </w:t>
      </w:r>
      <w:r>
        <w:rPr>
          <w:rFonts w:ascii="'GHEA Grapalat'" w:hAnsi="'GHEA Grapalat'" w:eastAsia="'GHEA Grapalat'" w:cs="'GHEA Grapalat'"/>
          <w:lang w:val="hy-HY"/>
          <w:sz w:val="24"/>
          <w:szCs w:val="24"/>
        </w:rPr>
        <w:t xml:space="preserve">սահմանված տեղական վճարի գծով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50%-ի չափով</w:t>
      </w:r>
      <w:r>
        <w:rPr>
          <w:rFonts w:ascii="'GHEA Grapalat'" w:hAnsi="'GHEA Grapalat'" w:eastAsia="'GHEA Grapalat'" w:cs="'GHEA Grapalat'"/>
          <w:lang w:val="hy-HY"/>
          <w:sz w:val="24"/>
          <w:szCs w:val="24"/>
        </w:rPr>
        <w:t xml:space="preserve">։</w:t>
      </w:r>
    </w:p>
    <w:p>
      <w:pPr>
        <w:jc w:val="both"/>
        <w:ind w:left="0" w:right="0" w:firstLine="450"/>
        <w:spacing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 և ավել անչափահաս</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երեխա ունեցող բազմազավակ ընտանիքների երեխաների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 100%-ի չափով։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 և ավել երեխա ունեցող բազմազավակ ընտանիքներում, որտեղ առկա են չափահաս երեխաներ,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վարձավճարների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գծով</w:t>
      </w:r>
      <w:r>
        <w:rPr>
          <w:rFonts w:ascii="'GHEA Grapalat'" w:hAnsi="'GHEA Grapalat'" w:eastAsia="'GHEA Grapalat'" w:cs="'GHEA Grapalat'"/>
          <w:lang w:val="hy-HY"/>
          <w:sz w:val="24"/>
          <w:szCs w:val="24"/>
        </w:rPr>
        <w:t xml:space="preserve"> 50%-ի չափով։ </w:t>
      </w:r>
      <w:r>
        <w:rPr>
          <w:rFonts w:ascii="'GHEA Grapalat'" w:hAnsi="'GHEA Grapalat'" w:eastAsia="'GHEA Grapalat'" w:cs="'GHEA Grapalat'"/>
          <w:lang w:val="hy-HY"/>
          <w:sz w:val="24"/>
          <w:szCs w:val="24"/>
        </w:rPr>
        <w:t xml:space="preserve"> </w:t>
      </w:r>
    </w:p>
    <w:p>
      <w:pPr>
        <w:jc w:val="both"/>
        <w:ind w:left="0" w:right="0" w:firstLine="450"/>
        <w:spacing w:line="360" w:lineRule="auto"/>
      </w:pPr>
      <w:r>
        <w:rPr>
          <w:rFonts w:ascii="'GHEA Grapalat'" w:hAnsi="'GHEA Grapalat'" w:eastAsia="'GHEA Grapalat'" w:cs="'GHEA Grapalat'"/>
          <w:lang w:val="hy-HY"/>
          <w:sz w:val="24"/>
          <w:szCs w:val="24"/>
        </w:rPr>
        <w:t xml:space="preserve">6) Կրթության և զարգացման առանձնահատուկ պայմանների կարիք ունեցող երեխաների համար՝ սահմանված տեղական վճարի </w:t>
      </w:r>
      <w:r>
        <w:rPr>
          <w:rFonts w:ascii="'GHEA Grapalat'" w:hAnsi="'GHEA Grapalat'" w:eastAsia="'GHEA Grapalat'" w:cs="'GHEA Grapalat'"/>
          <w:lang w:val="hy-HY"/>
          <w:sz w:val="24"/>
          <w:szCs w:val="24"/>
        </w:rPr>
        <w:t xml:space="preserve">50%-ի չափով: </w:t>
      </w:r>
    </w:p>
    <w:p>
      <w:pPr>
        <w:jc w:val="both"/>
        <w:ind w:left="0" w:right="0" w:firstLine="450"/>
        <w:spacing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Նույն ընտանիքից միևնույն ժամանակ հաճախող 2 երեխաների համար՝ 20 </w:t>
      </w:r>
      <w:r>
        <w:rPr>
          <w:rFonts w:ascii="'GHEA Grapalat'" w:hAnsi="'GHEA Grapalat'" w:eastAsia="'GHEA Grapalat'" w:cs="'GHEA Grapalat'"/>
          <w:lang w:val="hy-HY"/>
          <w:sz w:val="24"/>
          <w:szCs w:val="24"/>
        </w:rPr>
        <w:t xml:space="preserve">%-ի չափով։</w:t>
      </w:r>
    </w:p>
    <w:p>
      <w:pPr>
        <w:jc w:val="both"/>
        <w:ind w:left="0" w:right="0" w:firstLine="450"/>
        <w:spacing w:line="360" w:lineRule="auto"/>
      </w:pPr>
      <w:r>
        <w:rPr>
          <w:rFonts w:ascii="'GHEA Grapalat'" w:hAnsi="'GHEA Grapalat'" w:eastAsia="'GHEA Grapalat'" w:cs="'GHEA Grapalat'"/>
          <w:lang w:val="hy-HY"/>
          <w:sz w:val="24"/>
          <w:szCs w:val="24"/>
        </w:rPr>
        <w:t xml:space="preserve">2. Սույն որոշմամբ նախատեսված արտոնությունների կիրառման համար հիմք են հանդիսանում հետևյալ փաստաթղթերը.</w:t>
      </w:r>
    </w:p>
    <w:p>
      <w:pPr>
        <w:jc w:val="both"/>
        <w:ind w:left="0" w:right="0" w:firstLine="450"/>
        <w:spacing w:line="360" w:lineRule="auto"/>
      </w:pPr>
      <w:r>
        <w:rPr>
          <w:rFonts w:ascii="'GHEA Grapalat'" w:hAnsi="'GHEA Grapalat'" w:eastAsia="'GHEA Grapalat'" w:cs="'GHEA Grapalat'"/>
          <w:lang w:val="hy-HY"/>
          <w:sz w:val="24"/>
          <w:szCs w:val="24"/>
        </w:rPr>
        <w:t xml:space="preserve">1) Որոշման 1-ին կետի 1-ին և 2-րդ ենթակետերում նշված դեպքերում՝ երեխայի օրինական ներկայացուցչի կամ ծնողի դիմումը, որին կցվում են դիմումատուի անձնագրի պատճենը, երեխայի ծննդյան վկայականի պատճենը, երեխայի ծնողի/ծնողների մահվան վկայականի պատճենը և </w:t>
      </w:r>
      <w:r>
        <w:rPr>
          <w:rFonts w:ascii="'GHEA Grapalat'" w:hAnsi="'GHEA Grapalat'" w:eastAsia="'GHEA Grapalat'" w:cs="'GHEA Grapalat'"/>
          <w:lang w:val="hy-HY"/>
          <w:sz w:val="24"/>
          <w:szCs w:val="24"/>
        </w:rPr>
        <w:t xml:space="preserve">դատական կարգով անհայտ բացակայող կամ մահացած ճանաչված դատական ակտերի պատճենները</w:t>
      </w:r>
      <w:r>
        <w:rPr>
          <w:rFonts w:ascii="'GHEA Grapalat'" w:hAnsi="'GHEA Grapalat'" w:eastAsia="'GHEA Grapalat'" w:cs="'GHEA Grapalat'"/>
          <w:lang w:val="hy-HY"/>
          <w:sz w:val="24"/>
          <w:szCs w:val="24"/>
        </w:rPr>
        <w:t xml:space="preserve">:</w:t>
      </w:r>
    </w:p>
    <w:p>
      <w:pPr>
        <w:jc w:val="both"/>
        <w:ind w:left="0" w:right="0" w:firstLine="450"/>
        <w:spacing w:line="360" w:lineRule="auto"/>
      </w:pPr>
      <w:r>
        <w:rPr>
          <w:rFonts w:ascii="'GHEA Grapalat'" w:hAnsi="'GHEA Grapalat'" w:eastAsia="'GHEA Grapalat'" w:cs="'GHEA Grapalat'"/>
          <w:lang w:val="hy-HY"/>
          <w:sz w:val="24"/>
          <w:szCs w:val="24"/>
        </w:rPr>
        <w:t xml:space="preserve">2) Որոշման 1-ին կետի 3-րդ ենթակետով նշված դեպքերում՝ երեխայի օրինական ներկայացուցչի կամ ծնողի դիմումը, որին կցվում են դիմումատուի անձնագրի, երեխայի ծննդյան վկայականի պատճենները,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ծնողի/ծնողների հաշմանդամության վերաբերյալ անհրաժեշտ փաստաթղթերը: </w:t>
      </w:r>
    </w:p>
    <w:p>
      <w:pPr>
        <w:jc w:val="both"/>
        <w:ind w:left="0" w:right="0" w:firstLine="450"/>
        <w:spacing w:line="360" w:lineRule="auto"/>
      </w:pPr>
      <w:r>
        <w:rPr>
          <w:rFonts w:ascii="'GHEA Grapalat'" w:hAnsi="'GHEA Grapalat'" w:eastAsia="'GHEA Grapalat'" w:cs="'GHEA Grapalat'"/>
          <w:lang w:val="hy-HY"/>
          <w:sz w:val="24"/>
          <w:szCs w:val="24"/>
        </w:rPr>
        <w:t xml:space="preserve">3) Որոշման 1-ին կետի 4-րդ, 5-րդ և 7-րդ ենթակետերով նշված դեպքերում՝ երեխայի ծնողի կամ նրա օրինական ներկայացուցչի դիմումը, որին կցվում են դիմումատուի անձնագրի պատճենը, երեխաների ծննդյան վկայականների պատճենները, տեղեկանք ընտանեկան նպաստ ստանալու համակարգում հաշվառված լինելու վերաբերյալ:</w:t>
      </w:r>
    </w:p>
    <w:p>
      <w:pPr>
        <w:jc w:val="both"/>
        <w:ind w:left="0" w:right="0" w:firstLine="450"/>
        <w:spacing w:line="360" w:lineRule="auto"/>
      </w:pPr>
      <w:r>
        <w:rPr>
          <w:rFonts w:ascii="'GHEA Grapalat'" w:hAnsi="'GHEA Grapalat'" w:eastAsia="'GHEA Grapalat'" w:cs="'GHEA Grapalat'"/>
          <w:lang w:val="hy-HY"/>
          <w:sz w:val="24"/>
          <w:szCs w:val="24"/>
        </w:rPr>
        <w:t xml:space="preserve">4) Որոշման 1-ին կետի 6-րդ ենթակետով նշված դեպքերում՝ երեխայի ծնողի կամ նրա օրինական ներկայացուցչի դիմումը, որին կցվում են երեխայի ծննդյան վկայականի,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դիմումատուի անձնագրի պատճենները, երեխայի՝ Տարածքային մանկավարժահոգեբանական աջակցման կենտրոնից տրված գնահատման թերթիկի և արձանագրության պատճենները:</w:t>
      </w:r>
    </w:p>
    <w:p>
      <w:pPr>
        <w:jc w:val="both"/>
        <w:ind w:left="0" w:right="0" w:firstLine="450"/>
        <w:spacing w:line="360" w:lineRule="auto"/>
      </w:pPr>
      <w:r>
        <w:rPr>
          <w:rFonts w:ascii="'GHEA Grapalat'" w:hAnsi="'GHEA Grapalat'" w:eastAsia="'GHEA Grapalat'" w:cs="'GHEA Grapalat'"/>
          <w:lang w:val="hy-HY"/>
          <w:sz w:val="24"/>
          <w:szCs w:val="24"/>
        </w:rPr>
        <w:t xml:space="preserve">3.Սույն որոշումն ուժի մեջ է մտնում պաշտոնական հրապարակմանը հաջորդող օրվանից և տարածվում է 2026 թվականի հունվարի 1-ից հետո ծագած իրավահարաբերությունների վրա:</w:t>
      </w:r>
    </w:p>
    <w:p>
      <w:pPr>
        <w:ind w:left="0" w:right="0" w:firstLine="450"/>
        <w:spacing w:line="360" w:lineRule="auto"/>
      </w:pPr>
      <w:r>
        <w:rPr>
          <w:rFonts w:ascii="'GHEA Grapalat'" w:hAnsi="'GHEA Grapalat'" w:eastAsia="'GHEA Grapalat'" w:cs="'GHEA Grapalat'"/>
          <w:lang w:val="hy-HY"/>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2026-04-03T09:50:00+04:00</dcterms:created>
  <dcterms:modified xsi:type="dcterms:W3CDTF">2026-04-03T09:50:00+04:00</dcterms:modified>
</cp:coreProperties>
</file>

<file path=docProps/custom.xml><?xml version="1.0" encoding="utf-8"?>
<Properties xmlns="http://schemas.openxmlformats.org/officeDocument/2006/custom-properties" xmlns:vt="http://schemas.openxmlformats.org/officeDocument/2006/docPropsVTypes"/>
</file>