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1.	Հայաստանի Հանրապետության կառավարության 2005 թվականի սեպտեմբերի 22-ի N2168-Ն որոշում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«_____» ___________ 2018 թվականի N _______-Ն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2005 ԹՎԱԿԱՆԻ ՍԵՊՏԵՄԲԵՐԻ 22-Ի N 2168-Ն ՈՐՈՇՄԱՆ ՄԵՋ ԼՐԱՑՈՒՄՆԵՐ ԵՎ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          Հիմք ընդունելով «Նորմատիվ իրավական ակտերի մասին» Հայաստանի Հանրապետության օրենքի 33-րդ հոդվածի 1-ին և 3-րդ մասերը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սեպտեմբերի 22-ի «Ս</w:t>
      </w:r>
      <w:r>
        <w:rPr>
          <w:b w:val="1"/>
          <w:bCs w:val="1"/>
        </w:rPr>
        <w:t xml:space="preserve">տուգման</w:t>
      </w:r>
      <w:r>
        <w:rPr/>
        <w:t xml:space="preserve"> </w:t>
      </w:r>
      <w:r>
        <w:rPr>
          <w:b w:val="1"/>
          <w:bCs w:val="1"/>
        </w:rPr>
        <w:t xml:space="preserve">ժամանակ</w:t>
      </w:r>
      <w:r>
        <w:rPr/>
        <w:t xml:space="preserve"> </w:t>
      </w:r>
      <w:r>
        <w:rPr>
          <w:b w:val="1"/>
          <w:bCs w:val="1"/>
        </w:rPr>
        <w:t xml:space="preserve">հայտնաբերված</w:t>
      </w:r>
      <w:r>
        <w:rPr>
          <w:b w:val="1"/>
          <w:bCs w:val="1"/>
        </w:rPr>
        <w:t xml:space="preserve"> և </w:t>
      </w:r>
      <w:r>
        <w:rPr>
          <w:b w:val="1"/>
          <w:bCs w:val="1"/>
        </w:rPr>
        <w:t xml:space="preserve">առգրավված</w:t>
      </w:r>
      <w:r>
        <w:rPr/>
        <w:t xml:space="preserve"> </w:t>
      </w:r>
      <w:r>
        <w:rPr>
          <w:b w:val="1"/>
          <w:bCs w:val="1"/>
        </w:rPr>
        <w:t xml:space="preserve">ապօրինի</w:t>
      </w:r>
      <w:r>
        <w:rPr/>
        <w:t xml:space="preserve"> </w:t>
      </w:r>
      <w:r>
        <w:rPr>
          <w:b w:val="1"/>
          <w:bCs w:val="1"/>
        </w:rPr>
        <w:t xml:space="preserve">ձեռք</w:t>
      </w:r>
      <w:r>
        <w:rPr/>
        <w:t xml:space="preserve"> </w:t>
      </w:r>
      <w:r>
        <w:rPr>
          <w:b w:val="1"/>
          <w:bCs w:val="1"/>
        </w:rPr>
        <w:t xml:space="preserve">բերված</w:t>
      </w:r>
      <w:r>
        <w:rPr/>
        <w:t xml:space="preserve"> </w:t>
      </w:r>
      <w:r>
        <w:rPr>
          <w:b w:val="1"/>
          <w:bCs w:val="1"/>
        </w:rPr>
        <w:t xml:space="preserve">բնական</w:t>
      </w:r>
      <w:r>
        <w:rPr/>
        <w:t xml:space="preserve"> </w:t>
      </w:r>
      <w:r>
        <w:rPr>
          <w:b w:val="1"/>
          <w:bCs w:val="1"/>
        </w:rPr>
        <w:t xml:space="preserve">ռեսուրսների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ներառյալ</w:t>
      </w:r>
      <w:r>
        <w:rPr>
          <w:b w:val="1"/>
          <w:bCs w:val="1"/>
        </w:rPr>
        <w:t xml:space="preserve">` </w:t>
      </w:r>
      <w:r>
        <w:rPr>
          <w:b w:val="1"/>
          <w:bCs w:val="1"/>
        </w:rPr>
        <w:t xml:space="preserve">որսի</w:t>
      </w:r>
      <w:r>
        <w:rPr>
          <w:b w:val="1"/>
          <w:bCs w:val="1"/>
        </w:rPr>
        <w:t xml:space="preserve">) </w:t>
      </w:r>
      <w:r>
        <w:rPr>
          <w:b w:val="1"/>
          <w:bCs w:val="1"/>
        </w:rPr>
        <w:t xml:space="preserve">տնօրինման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» N 2168-Ն որոշման հավելվածում կատարել հետևյալ փոփոխություններն ու լրացումները.</w:t>
      </w:r>
    </w:p>
    <w:p>
      <w:pPr>
        <w:numPr>
          <w:ilvl w:val="0"/>
          <w:numId w:val="3"/>
        </w:numPr>
      </w:pPr>
      <w:r>
        <w:rPr/>
        <w:t xml:space="preserve">հավելվածը լրացնել հետևյալ բովանդակությամբ 4.1-րդ և 4.2-րդ կետերով՝</w:t>
      </w:r>
    </w:p>
    <w:p>
      <w:pPr/>
      <w:r>
        <w:rPr/>
        <w:t xml:space="preserve">«4.1. Սույն կարգի 1-ին կետի «ա» ենթակետում նշված՝  ծառերը, ներառյալ փայտանյութը, եթե գտնվում են՝ </w:t>
      </w:r>
    </w:p>
    <w:p>
      <w:pPr>
        <w:numPr>
          <w:ilvl w:val="0"/>
          <w:numId w:val="4"/>
        </w:numPr>
      </w:pPr>
      <w:r>
        <w:rPr/>
        <w:t xml:space="preserve">անտառտնտեսության կամ բնության հատուկ պահպանվող տարածքում, ապա Հայաստանի Հանրապետության բնապահպանության նախարարության բնապահպանության և ընդերքի տեսչական մարմնի համապատասխան արձանագրությամբ ի պահ են հանձնվում այդ տարածքի կառավարումն իրականացնող կազմակերպությանը,</w:t>
      </w:r>
    </w:p>
    <w:p>
      <w:pPr>
        <w:numPr>
          <w:ilvl w:val="0"/>
          <w:numId w:val="4"/>
        </w:numPr>
      </w:pPr>
      <w:r>
        <w:rPr/>
        <w:t xml:space="preserve">անտառտնտեսության կամ բնության հատուկ պահպանվող տարածքից դուրս, ապա Հայաստանի Հանրապետության բնապահպանության նախարարության բնապահպանության և ընդերքի տեսչական մարմնի համապատասխան արձանագրությամբ ի պահ են հանձնվում մոտակա անտառտնտեսության կամ  բնության հատուկ պահպանվող տարածքի կառավարումն իրականացնող կազմակերպությանը:</w:t>
      </w:r>
    </w:p>
    <w:p>
      <w:pPr/>
      <w:r>
        <w:rPr/>
        <w:t xml:space="preserve">4.2. Համապատասխան վարչական վարույթը կամ քրեական գործն ավարտվելուց հետո առգրավված ապօրինի ձեռք բերված  ծառերը, ներառյալ փայտանյութն, օրենսդրությամբ սահմանված կարգով իրացվում է այն կազմակերպության կողմից, որին դրանք  ի պահ էին  հանձնվել, եթե այլ բան նախատեսված չէ օրենքով:»,</w:t>
      </w:r>
    </w:p>
    <w:p>
      <w:pPr>
        <w:numPr>
          <w:ilvl w:val="0"/>
          <w:numId w:val="5"/>
        </w:numPr>
      </w:pPr>
      <w:r>
        <w:rPr/>
        <w:t xml:space="preserve">հավելվածի 5-րդ կետի՝</w:t>
      </w:r>
    </w:p>
    <w:p>
      <w:pPr/>
      <w:r>
        <w:rPr/>
        <w:t xml:space="preserve">ա. 1-ին պարբերության «սույն կարգի 1-ին կետի «ա» ենթակետում նշված ծառերը, ներառյալ փայտանյութը և» բառերը հանել,</w:t>
      </w:r>
    </w:p>
    <w:p>
      <w:pPr/>
      <w:r>
        <w:rPr/>
        <w:t xml:space="preserve">բ. 2-րդ պարբերությունը շարադրել հետևյալ խմբագրությամբ.  </w:t>
      </w:r>
    </w:p>
    <w:p>
      <w:pPr/>
      <w:r>
        <w:rPr/>
        <w:t xml:space="preserve">«Մինչև Հայաստանի Հանրապետության արդարադատության նախարարության հարկադիր կատարումն ապահովող ծառայության կողմից աճուրդային կարգով օգտակար հանածոների իրացումը՝  օգտակար հանածոները համապատասխան արձանագրությամբ պահվում են Հայաստանի Հանրապետության բնապահպանության նախարարության բնապահպանության և ընդերքի տեսչական մարմնի համապատասխան տարածքային ստորաբաժանման տարածքում կամ դրան փոխարինող շինությունում:»,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պաշտոնական հրապարակման օրվան հաջորդող տասներորդ օրը և սույն որոշման 1-ին կետի 1-ին ենթակետով սահմանված դրույթները տարածվում են մինչև սույն որոշման ուժի մեջ մտնելը կազմակերպություններին ի պահ հանձնված առգրավված ապօրինի ձեռք բերված ծառերի, ներառյալ փայտանյութի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A99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68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154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BB4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869B6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2026-03-31T02:57:19+04:00</dcterms:created>
  <dcterms:modified xsi:type="dcterms:W3CDTF">2026-03-31T02:57:19+04:00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