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ՏԱՎՈՒՇԻ ՄԱՐԶԻ ԴԻԼԻՋԱՆ ՀԱՄԱՅՆՔԻ ԵՎ ՀԱՐԱԿԻՑ ՏԱՐԱԾՔՆԵՐԻ ԶԱՐԳԱՑՄԱՆ ԵՎ ՆԵՐԴՐՈՒՄՆԵՐԻ ԽՐԱԽՈՒՍՄԱՆ ՄԱՍԻՆ» ՕՐԵՆՔՈՒՄ 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«ՀԱՅԱՍՏԱՆԻ ՀԱՆՐԱՊԵՏՈՒԹՅԱՆ ՏԱՎՈՒՇԻ ՄԱՐԶԻ ԴԻԼԻՋԱՆ ՀԱՄԱՅՆՔԻ ԵՎ ՀԱՐԱԿԻՑ</w:t>
      </w:r>
      <w:br/>
      <w:r>
        <w:rPr>
          <w:b w:val="1"/>
          <w:bCs w:val="1"/>
        </w:rPr>
        <w:t xml:space="preserve">ՏԱՐԱԾՔՆԵՐԻ ԶԱՐԳԱՑՄԱՆ ԵՎ ՆԵՐԴՐՈՒՄՆԵՐԻ ԽՐԱԽՈՒՍՄԱՆ ՄԱՍԻՆ» ՕՐԵՆՔՈՒՄ</w:t>
      </w:r>
    </w:p>
    <w:p>
      <w:pPr>
        <w:jc w:val="center"/>
      </w:pPr>
      <w:r>
        <w:rPr>
          <w:b w:val="1"/>
          <w:bCs w:val="1"/>
        </w:rPr>
        <w:t xml:space="preserve">ՓՈՓՈԽՈՒԹՅՈՒՆՆԵՐ ԿԱՏԱՐԵԼՈՒ ՄԱՍԻՆ</w:t>
      </w:r>
    </w:p>
    <w:p>
      <w:pPr/>
      <w:r>
        <w:rPr/>
        <w:t xml:space="preserve">Հոդված 1. «Հայաստանի Հանրապետության Տավուշի մարզի Դիլիջան համայնքի և հարակից տարածքների զարգացման և ներդրումների խրախուսման մասին» 2015 թվականի հունիսի 23-ի ՀՕ-103-Ն օրենքի (այսուհետ` Օրենք) 5-րդ հոդվածի 2-րդ մասն ուժը կորցրած ճանաչել։</w:t>
      </w:r>
    </w:p>
    <w:p>
      <w:pPr/>
      <w:r>
        <w:rPr/>
        <w:t xml:space="preserve">Հոդված 2. Օրենքի 8-րդ հոդվածի 1-ին մասը շարադրել հետևյալ խմբագրությամբ. «1. Խորհուրդը Դիլիջան համայնքի ղեկավարին տրամադրում է եզրակացություն՝</w:t>
      </w:r>
    </w:p>
    <w:p>
      <w:pPr/>
      <w:r>
        <w:rPr/>
        <w:t xml:space="preserve">1) Դիլիջան համայնքի բնակավայրերի քաղաքաշինական ծրագրային փաստաթղթերի՝ գլխավոր հատակագծերի և քաղաքաշինական գոտիավորման նախագծերի, դրանց փոփոխությունների, ինչպես նաև նախագծման առաջադրանքների վերաբերյալ, որոնց պատվիրատուն է Դիլիջան համայնքը.</w:t>
      </w:r>
    </w:p>
    <w:p>
      <w:pPr/>
      <w:r>
        <w:rPr/>
        <w:t xml:space="preserve">2) համայնքի զարգացման հնգամյա ծրագրի նախագծի վերաբերյալ.</w:t>
      </w:r>
    </w:p>
    <w:p>
      <w:pPr/>
      <w:r>
        <w:rPr/>
        <w:t xml:space="preserve">3) Դիլիջան համայնքի բնակավայրերի քաղաքաշինական կանոնադրության նախագծերի վերաբերյալ.</w:t>
      </w:r>
    </w:p>
    <w:p>
      <w:pPr/>
      <w:r>
        <w:rPr/>
        <w:t xml:space="preserve">4) քաղաքաշինական զարգացման և կառուցապատման ներդրումային հայեցակարգերի նախագծերի</w:t>
      </w:r>
      <w:br/>
      <w:r>
        <w:rPr/>
        <w:t xml:space="preserve">վերաբերյալ.</w:t>
      </w:r>
    </w:p>
    <w:p>
      <w:pPr/>
      <w:r>
        <w:rPr/>
        <w:t xml:space="preserve">5) Հայաստանի Հանրապետության կառավարության սահմանված կարգով համայնքի տարածքում բնակելի (3-րդ և ավելի բարձր կատեգորիաների), հասարակական և արտադրական նշանակության շենք-շինությունների ճարտարապետահատակագծային առաջադրանքի հայտերի վերաբերյալ.</w:t>
      </w:r>
    </w:p>
    <w:p>
      <w:pPr/>
      <w:r>
        <w:rPr/>
        <w:t xml:space="preserve">6) համայնքի բնակավայրերի բարեկարգման և կանաչապատման նախագծերի վերաբերյալ։</w:t>
      </w:r>
    </w:p>
    <w:p>
      <w:pPr/>
      <w:r>
        <w:rPr/>
        <w:t xml:space="preserve">Հոդված 3․ Օրենքի 12-րդ հոդվածի 3-րդ մասն ուժը կորցրած ճանաչել.</w:t>
      </w:r>
      <w:br/>
      <w:r>
        <w:rPr/>
        <w:t xml:space="preserve">Հոդված 4․ Եզրափակիչ և անցումային դրույթներ</w:t>
      </w:r>
    </w:p>
    <w:p>
      <w:pPr/>
      <w:r>
        <w:rPr/>
        <w:t xml:space="preserve">Սույն օրենքն ուժի մեջ է մտնում պաշտոնական հրապարակման օրվան հաջորդող տասներորդ օրվանից:</w:t>
      </w:r>
    </w:p>
    <w:p>
      <w:pPr/>
      <w:r>
        <w:rPr/>
        <w:t xml:space="preserve">Սույն օրենքն ուժի մեջ մտնելուց հետո սույն օրենքով սահմանված կարգով քաղաքաշինական թույլտվություններ չստացած Դիլիջան համայնքում և հարակից տարածքներում կառուցված ինքնակամ կառույցները ենթակա են օրինականացման 2021 թվականի դեկտեմբերի 16-ի «Հայաստանի Հանրապետության քաղաքացիական օրենսգրքում լրացումներ և փոփոխություններ կատարելու մասին» ՀՕ-397-Ն օրենքով սահմանված կարգով։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2026-04-03T13:25:24+04:00</dcterms:created>
  <dcterms:modified xsi:type="dcterms:W3CDTF">2026-04-03T13:25:24+04:00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