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- «Հայաստանի Հանրապետության հարկային օրենսգրքում լրացում և փոփոխություն կատարելու մասին» ՀՀ օրենքի նախագիծ</w:t>
      </w:r>
      <w:bookmarkEnd w:id="0"/>
    </w:p>
    <w:p>
      <w:pPr/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ՕՐԵՆՔԸ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ՀԱՐԿԱՅԻՆ ՕՐԵՆՍԳՐՔՈՒՄ ԼՐԱՑՈՒՄ ԵՎ ՓՈՓՈԽՈՒԹՅՈՒՆ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2016 թվականի հոկտեմբերի 4-ի Հայաստանի Հանրապետության հարկային օրենսգրքի (այսուհետ` Օրենսգիրք) 416-րդ հոդվածի 2-րդ մասում «բացառությամբ սույն հոդվածի 4-րդ մասում նշված դեպքերի» բառերը փոխարինել «բացառությամբ սույն հոդվածի 4-րդ և 4.1-ին մասերում նշված դեպքերի» բառերով»: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Օրենսգրքի 416-րդ հոդվածը լրացնել հետևյալ բովանդակությամբ նոր 4.1-ին մասով.</w:t>
      </w:r>
    </w:p>
    <w:p>
      <w:pPr/>
      <w:r>
        <w:rPr/>
        <w:t xml:space="preserve">«4.1. Հսկիչ դրամարկղային մեքենայի կտրոնում ապրանքային դիրքը, աշխատանքի կամ ծառայության կոդը սխալ տպագրելը` բացառությամբ սույն հոդվածի 4-րդ մասով սահմանված դեպքերի, առաջացնում է նախազգուշացում, իսկ նախազգուշացումը կիրառելուց հետո` մեկ տարվա ընթացքում, սույն մասով սահմանված խախտումը կրկին կատարելու դեպքում` տուգանք` 10000 ՀՀ դրամի չափով:»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2024 թվականի հուլիսի 1-ից: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2026-03-31T12:11:35+04:00</dcterms:created>
  <dcterms:modified xsi:type="dcterms:W3CDTF">2026-03-31T12:11:35+04:00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