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ՏՈՒՐՔԻ ԳԾՈՎ ԱՐՏՈՆՈՒԹՅՈՒՆ ՍԱՀՄԱՆԵԼՈՒ  ՄԱՍԻՆ</w:t>
      </w:r>
      <w:bookmarkEnd w:id="0"/>
    </w:p>
    <w:p>
      <w:pPr/>
      <w:r>
        <w:rPr/>
        <w:t xml:space="preserve">Համաձայն «Պետական տուրքի մասին» Հայաստանի Հանրապետության օրենքի   31-րդ հոդվածի 1-ին մասի «բ» կետի և «Հայաստանի Հանրապետության բյուջետային համակարգի մասին» Հայաստանի Հանրապետության օրենքի 19-րդ հոդվածի 3-րդ կետի՝ Հայաստանի Հանրապետության կառավարությունը որոշում է.</w:t>
      </w:r>
    </w:p>
    <w:p>
      <w:pPr>
        <w:numPr>
          <w:ilvl w:val="0"/>
          <w:numId w:val="2"/>
        </w:numPr>
      </w:pPr>
      <w:r>
        <w:rPr/>
        <w:t xml:space="preserve">Սահմանել, որ 2018 թվականի հուլիսի 19-ից մինչև հուլիսի 29-ը Երևանում կայանալիք` Հայ մարմնակրթական ընդհանուր միության հիմնադրման 100-ամյակին նվիրված տոնակատարություններին և 11-րդ բանակումներին մասնակցելու նպատակով Հայաստանի Հանրապետություն ժամանող օտարերկրյա քաղաքացիներն ազատվում են մուտքի արտոնագրի տրամադրման համար նախատեսված պետական տուրքի վճարումից:</w:t>
      </w:r>
    </w:p>
    <w:p>
      <w:pPr>
        <w:numPr>
          <w:ilvl w:val="0"/>
          <w:numId w:val="2"/>
        </w:numPr>
      </w:pPr>
      <w:r>
        <w:rPr/>
        <w:t xml:space="preserve">Հայաստանի Հանրապետության սփյուռքի նախարարին՝ մինչև 2018 թվականի հուլիսի 10-ը Հայաստանի Հանրապետության արտաքին գործերի նախարարություն և Հայաստանի Հանրապետության կառավարությանն առընթեր Հայաստանի Հանրապետության ոստիկանություն ներկայացնել Հայ մարմնակրթական ընդհանուր միության հիմնադրման 100-ամյակին նվիրված տոնակատարություններին և 11-րդ բանակումներին մասնակցելու նպատակով Հայաստանի Հանրապետություն ժամանող օտարերկրյա քաղաքացիների ցուցակները:</w:t>
      </w:r>
    </w:p>
    <w:p>
      <w:pPr>
        <w:numPr>
          <w:ilvl w:val="0"/>
          <w:numId w:val="2"/>
        </w:numPr>
      </w:pPr>
      <w:r>
        <w:rPr/>
        <w:t xml:space="preserve">Հայաստանի Հանրապետության արտաքին գործերի նախարարին և Հայաստանի Հանրապետության կառավարությանն առընթեր Հայաստանի Հանրապետության ոստիկանության պետին` մինչև 2018 թվականի սեպտեմբերի 1-ը Հայաստանի Հանրապետության սփյուռքի նախարարություն ներկայացնել տեղեկատվություն սույն որոշման 1-ին կետում նշված պետական տուրքի չափի մասին:</w:t>
      </w:r>
    </w:p>
    <w:p>
      <w:pPr>
        <w:numPr>
          <w:ilvl w:val="0"/>
          <w:numId w:val="2"/>
        </w:numPr>
      </w:pPr>
      <w:r>
        <w:rPr/>
        <w:t xml:space="preserve">Հայաստանի Հանրապետության սփյուռքի նախարարին` սույն որոշման 3-րդ կետում նշված տեղեկատվությունն ստանալուց հետո մեկամսյա ժամկետում, սահմանված կարգով, Հայաստանի Հանրապետության կառավարություն ներկայացնել առաջարկություն Հայաստանի Հանրապետության 2018 թվականի պետական բյուջեով նախատեսված Հայաստանի Հանրապետության կառավարության պահուստային ֆոնդից այդ առաջարկության մեջ նշված գումարի չափով Հայաստանի Հանրապետության սփյուռքի նախարարությանը սույն որոշման 1-ին կետում նշված պետական տուրքի վճարումից ազատված մուտքի արտոնագրերի համար նախատեսված պետական տուրքի գումարների փոխարեն Հայաստանի Հանրապետության պետական բյուջե վճարելու նպատակով գումար հատկացնելու մասին:</w:t>
      </w:r>
    </w:p>
    <w:p>
      <w:pPr>
        <w:numPr>
          <w:ilvl w:val="0"/>
          <w:numId w:val="2"/>
        </w:numPr>
      </w:pPr>
      <w:r>
        <w:rPr/>
        <w:t xml:space="preserve">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113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2026-04-02T10:05:07+04:00</dcterms:created>
  <dcterms:modified xsi:type="dcterms:W3CDTF">2026-04-02T10:05:07+04:00</dcterms:modified>
</cp:coreProperties>
</file>

<file path=docProps/custom.xml><?xml version="1.0" encoding="utf-8"?>
<Properties xmlns="http://schemas.openxmlformats.org/officeDocument/2006/custom-properties" xmlns:vt="http://schemas.openxmlformats.org/officeDocument/2006/docPropsVTypes"/>
</file>