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«ՏԵՂԱԿԱՆ ԻՆՔՆԱԿԱՌԱՎԱՐՄԱՆ ՄԱՍԻՆ» ՕՐԵՆՔՈՒՄ ԼՐԱՑՈՒՄ ԿԱՏԱՐԵԼՈՒ ՄԱՍԻՆ, «ԵՐԵՎԱՆ ՔԱՂԱՔՈՒՄ ՏԵՂԱԿԱՆ ԻՆՔՆԱԿԱՌԱՎԱՐՄԱՆ ՄԱՍԻՆ» ՕՐԵՆՔՈՒՄ 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«ՏԵՂԱԿԱՆ ԻՆՔՆԱԿԱՌԱՎԱՐՄԱՆ ՄԱՍԻՆ» ՕՐԵՆՔՈՒՄ ԼՐԱՑՈՒՄ ԿԱՏԱՐԵԼՈՒ ՄԱՍԻՆ</w:t>
      </w:r>
    </w:p>
    <w:p>
      <w:pPr/>
      <w:r>
        <w:rPr/>
        <w:t xml:space="preserve">Հոդված 1. «Տեղական ինքնակառավարման մասին» 2002 թվականի մայիսի 7-ի ՀՕ-337 օրենքի</w:t>
      </w:r>
      <w:br/>
      <w:r>
        <w:rPr/>
        <w:t xml:space="preserve">18-րդ հոդվածի 1-ին մասը լրացնել նոր 41.7-րդ կետով՝</w:t>
      </w:r>
      <w:br/>
      <w:r>
        <w:rPr/>
        <w:t xml:space="preserve">«41.7) սահմանում է համայնքային ենթակայության արտադպրոցական դաստիարակության</w:t>
      </w:r>
      <w:br/>
      <w:r>
        <w:rPr/>
        <w:t xml:space="preserve">հաստատություններում (երաժշտական, նկարչական, արվեստի դպրոցներ և այլն) ընդունելության</w:t>
      </w:r>
      <w:br/>
      <w:r>
        <w:rPr/>
        <w:t xml:space="preserve">կազմակերպման և ավարտական քննությունների անցկացման կարգը:»:</w:t>
      </w:r>
      <w:br/>
      <w:r>
        <w:rPr/>
        <w:t xml:space="preserve">Հոդված 2. Uույն oրենքն ուժի մեջ է մտնում պաշտոնական հրապարակմանը հաջորդող oրվանից:</w:t>
      </w:r>
      <w:br/>
      <w:r>
        <w:rPr/>
        <w:t xml:space="preserve">Սույն օրենքից բխող ենթաօրենսդրական նորմատիվ իրավական ակտն ընդունվում է սույն օրենքն ուժի մեջ</w:t>
      </w:r>
      <w:br/>
      <w:r>
        <w:rPr/>
        <w:t xml:space="preserve">մտնելուց հետո եռամսյա ժամկետում: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«ԵՐԵՎԱՆ ՔԱՂԱՔՈՒՄ ՏԵՂԱԿԱՆ ԻՆՔՆԱԿԱՌԱՎԱՐՄԱՆ ՄԱՍԻՆ» ՕՐԵՆՔՈՒՄ</w:t>
      </w:r>
    </w:p>
    <w:p>
      <w:pPr>
        <w:jc w:val="center"/>
      </w:pPr>
      <w:r>
        <w:rPr>
          <w:b w:val="1"/>
          <w:bCs w:val="1"/>
        </w:rPr>
        <w:t xml:space="preserve">ԼՐԱՑՈՒՄ ԿԱՏԱՐԵԼՈՒ ՄԱՍԻՆ</w:t>
      </w:r>
    </w:p>
    <w:p>
      <w:pPr/>
      <w:r>
        <w:rPr/>
        <w:t xml:space="preserve">Հոդված 1. «Երևան քաղաքում տեղական ինքնակառավարման մասին» 2008 թվականի</w:t>
      </w:r>
      <w:br/>
      <w:r>
        <w:rPr/>
        <w:t xml:space="preserve">դեկտեմբերի 26-ի ՀՕ-5-Ն օրենքի 12-րդ հոդվածի 1-ին մասը լրացնել նոր 41-րդ կետով՝</w:t>
      </w:r>
      <w:br/>
      <w:r>
        <w:rPr/>
        <w:t xml:space="preserve">«41) սահմանում է համայնքային ենթակայության արտադպրոցական դաստիարակության</w:t>
      </w:r>
      <w:br/>
      <w:r>
        <w:rPr/>
        <w:t xml:space="preserve">հաստատություններում (երաժշտական, նկարչական, արվեստի դպրոցներ և այլն) ընդունելության</w:t>
      </w:r>
      <w:br/>
      <w:r>
        <w:rPr/>
        <w:t xml:space="preserve">կազմակերպման և ավարտական քննությունների անցկացման կարգը:»:</w:t>
      </w:r>
      <w:br/>
      <w:r>
        <w:rPr/>
        <w:t xml:space="preserve">Հոդված 2. Uույն oրենքն ուժի մեջ է մտնում պաշտոնական հրապարակմանը հաջորդող oրվանից:</w:t>
      </w:r>
      <w:br/>
      <w:r>
        <w:rPr/>
        <w:t xml:space="preserve">Սույն օրենքից բխող ենթաօրենսդրական նորմատիվ իրավական ակտն ընդունվում է սույն օրենքն ուժի մեջ</w:t>
      </w:r>
      <w:br/>
      <w:r>
        <w:rPr/>
        <w:t xml:space="preserve">մտնելուց հետո եռամսյա ժամկետում: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2026-04-03T12:54:27+04:00</dcterms:created>
  <dcterms:modified xsi:type="dcterms:W3CDTF">2026-04-03T12:54:27+04:00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