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«Վարժական հավաքներ հայտարարելու և դրա ապահովման համար ռազմատրանսպորտային պարտակա¬նություններ ունեցող մարմինների  տրանսպորտային միջոցները ներգրավելու մասին»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                                                                                              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 </w:t>
      </w:r>
    </w:p>
    <w:p>
      <w:pPr>
        <w:jc w:val="center"/>
      </w:pPr>
      <w:r>
        <w:rPr>
          <w:b w:val="1"/>
          <w:bCs w:val="1"/>
        </w:rPr>
        <w:t xml:space="preserve">Ո  Ր  Ո  Շ  ՈՒ  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2024 թվականի N -       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ՎԱՐԺԱԿԱՆ ՀԱՎԱՔՆԵՐ ՀԱՅՏԱՐԱՐԵԼՈՒ ԵՎ ԴՐԱ ԱՊԱՀՈՎՄԱՆ ՀԱՄԱՐ ՌԱԶՄԱՏՐԱՆՍՊՈՐՏԱՅԻՆ ՊԱՐՏԱԿԱՆՈՒԹՅՈՒՆ ՈՒՆԵՑՈՂ ՄԱՐՄԻՆՆԵՐԻ ՏՐԱՆՍՊՈՐՏԱՅԻՆ ՄԻՋՈՑՆԵՐԸ ՆԵՐԳՐԱՎԵԼՈՒ ՄԱՍԻՆ</w:t>
      </w:r>
    </w:p>
    <w:p>
      <w:pPr>
        <w:jc w:val="center"/>
      </w:pPr>
      <w:r>
        <w:rPr/>
        <w:t xml:space="preserve"> </w:t>
      </w:r>
    </w:p>
    <w:p>
      <w:pPr>
        <w:jc w:val="both"/>
      </w:pPr>
      <w:r>
        <w:rPr/>
        <w:t xml:space="preserve">      Ղեկավարվելով «Զինվորական ծառայության և զինծառայողի կարգավիճակի մասին» Հայաստանի Հանրապետության օրենքի 58-րդ հոդվածի 2-րդ և «Պաշտպանության մասին» Հայաստանի Հանրապետության օրենքի 28-րդ հոդվածի 1-ին մասերով` Հայաստանի Հանրապետության կառավարությունը ո ր ո շ ու մ  է.</w:t>
      </w:r>
    </w:p>
    <w:p>
      <w:pPr>
        <w:numPr>
          <w:ilvl w:val="0"/>
          <w:numId w:val="2"/>
        </w:numPr>
      </w:pPr>
      <w:r>
        <w:rPr/>
        <w:t xml:space="preserve">Հայտարարել պահեստազորի առաջին խմբի առաջին և երկրորդ կարգերում հաշվառված շարքային, ենթասպա­յական և սպայական կազմերի պահեստազորայինների վարժական հավաքներ` 2024 թվականի հունվարի 23-ից մինչև ապրիլի 12-ը ներառյալ:</w:t>
      </w:r>
    </w:p>
    <w:p>
      <w:pPr>
        <w:numPr>
          <w:ilvl w:val="0"/>
          <w:numId w:val="2"/>
        </w:numPr>
      </w:pPr>
      <w:r>
        <w:rPr/>
        <w:t xml:space="preserve">Վարժական հավաքներին ներգրավել մինչև 2838 քաղաքացու, որոնցից 2579-ը՝ շարքային և կրտսեր ենթասպայական կազմերի, 98-ը` ավագ ենթասպայական կազմի, 161-ը` սպայական կազմի պահեստազորայիններ՝ համազորային (մոտոհրաձգային, կապի, հետախուզական, ինժեներական), հրթիռա-հրետանային մասնագիտություններով:</w:t>
      </w:r>
    </w:p>
    <w:p>
      <w:pPr>
        <w:numPr>
          <w:ilvl w:val="0"/>
          <w:numId w:val="2"/>
        </w:numPr>
      </w:pPr>
      <w:r>
        <w:rPr/>
        <w:t xml:space="preserve">Սահմանել, որ՝</w:t>
      </w:r>
    </w:p>
    <w:p>
      <w:pPr/>
      <w:r>
        <w:rPr/>
        <w:t xml:space="preserve">       1) վարժական հավաքները հայտարարվում են պահեստազորայինների ռազմական ունակությունների կատա­րելա­­­գոր­ծման, մասնագիտական վերապատրաստ­ման և պատրաստման, բարձրագույն կրթություն ունեցող ենթասպա­յա­կան կազմից պահեստա­զորի սպաների պատ­րաս­տման, մար­տա­­կան հերթա­պա­հության ներգրավման նպատակով,</w:t>
      </w:r>
    </w:p>
    <w:p>
      <w:pPr/>
      <w:r>
        <w:rPr/>
        <w:t xml:space="preserve">       2) հայտարարված վարժական հավաքների ընթացքում յուրա­քանչյուր քաղաքացի ներգրավվում է ոչ ավելի, քան 25 օրացույցային օր ժամկետով,</w:t>
      </w:r>
    </w:p>
    <w:p>
      <w:pPr/>
      <w:r>
        <w:rPr/>
        <w:t xml:space="preserve">       3) վարժական հավաքներ անցկացվում են հետևյալ փուլերով.</w:t>
      </w:r>
    </w:p>
    <w:p>
      <w:pPr/>
      <w:r>
        <w:rPr/>
        <w:t xml:space="preserve">       ա. 2024 թվականի հունվարի 23-ից մինչև փետրվարի 16-ը ներառյալ՝ ներգրավելով մինչև 878 քաղաքացի, որոնցից 800-ը՝ շարքային և կրտսեր ենթասպայական կազմերի, 35-ը` ավագ ենթասպայական կազմի, 43-ը` սպայական կազմի պահեստազորայիններ,</w:t>
      </w:r>
    </w:p>
    <w:p>
      <w:pPr/>
      <w:r>
        <w:rPr/>
        <w:t xml:space="preserve">       բ. 2024 թվականի փետրվարի 6-ից մինչև մարտի 1-ը ներառյալ՝ ներգրավելով մինչև 588 քաղաքացի, որոնցից 534-ը՝ շարքային և կրտսեր ենթասպայական կազմերի, 20-ը` ավագ ենթասպայական կազմի, 34-ը` սպայական կազմի պահեստազորայիններ,</w:t>
      </w:r>
    </w:p>
    <w:p>
      <w:pPr/>
      <w:r>
        <w:rPr/>
        <w:t xml:space="preserve">      գ. 2024 թվականի փետրվարի 20-ից մինչև մարտի 15-ը ներառյալ՝ ներգրավելով մինչև 358 քաղաքացի, որոնցից 319-ը՝ շարքային և կրտսեր ենթասպայական կազմերի, 7-ը` ավագ ենթասպայական կազմի, 32-ը` սպայական կազմի պահեստազորայիններ,</w:t>
      </w:r>
    </w:p>
    <w:p>
      <w:pPr/>
      <w:r>
        <w:rPr/>
        <w:t xml:space="preserve">      դ. 2024 թվականի մարտի 5-29-ը ներառյալ՝ ներգրավելով մինչև 218 քաղաքացի, որոնցից 199-ը՝ շարքային և կրտսեր ենթասպայական կազմերի, 3-ը` ավագ ենթասպայական կազմի, 16-ը` սպայական կազմի պահեստազորայիններ,</w:t>
      </w:r>
    </w:p>
    <w:p>
      <w:pPr/>
      <w:r>
        <w:rPr/>
        <w:t xml:space="preserve">      ե. 2024 թվականի մարտի 12-ից մինչև ապրիլի 5-ը ներառյալ՝ ներգրավելով մինչև 315 քաղաքացի, որոնցից 289-ը՝ շարքային և կրտսեր ենթասպայական կազմերի, 15-ը` ավագ ենթասպայական կազմի, 11-ը` սպայական կազմի պահեստազորայիններ,</w:t>
      </w:r>
    </w:p>
    <w:p>
      <w:pPr/>
      <w:r>
        <w:rPr/>
        <w:t xml:space="preserve">      զ. 2024 թվականի մարտի 19-ից մինչև ապրիլի 12-ը ներառյալ՝ ներգրավելով մինչև 481 քաղաքացի, որոնցից 438-ը՝ շարքային և կրտսեր ենթասպայական կազմերի, 18-ը` ավագ ենթասպայական կազմի, 25-ը` սպայական կազմի պահեստազորայիններ:</w:t>
      </w:r>
    </w:p>
    <w:p>
      <w:pPr>
        <w:numPr>
          <w:ilvl w:val="0"/>
          <w:numId w:val="3"/>
        </w:numPr>
      </w:pPr>
      <w:r>
        <w:rPr/>
        <w:t xml:space="preserve">Վարժական հավաքների ապահովման համար, 2024 թվականի հունվարի 23-ից մինչև ապրիլի 12-ը ներառյալ, ռազմատրանսպորտային պարտա­կա­նություններ ունեցող մարմիններից ներգրավել մինչև 10 միավոր ճանապարհաշինարարական տրանս­պորտային միջոց (անվավոր բազմաշերեփ էքսկավատոր­ներ (խրամա­տա­փորներ))՝ յուրա­քանչյուր տրանսպորտային միջոցի ներգրավումը ոչ ավելի, քան 25 օրացուցային օր ժամկետով:</w:t>
      </w:r>
    </w:p>
    <w:p>
      <w:pPr>
        <w:numPr>
          <w:ilvl w:val="0"/>
          <w:numId w:val="3"/>
        </w:numPr>
      </w:pPr>
      <w:r>
        <w:rPr/>
        <w:t xml:space="preserve">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 ՀԱՅԱՍՏԱՆԻ ՀԱՆՐԱՊԵՏՈՒԹՅԱՆ</w:t>
      </w:r>
    </w:p>
    <w:p>
      <w:pPr/>
      <w:r>
        <w:rPr/>
        <w:t xml:space="preserve">                        ՎԱՐՉԱՊԵՏ                                                 Ն. ՓԱՇԻՆՅԱՆ</w:t>
      </w:r>
    </w:p>
    <w:p>
      <w:pPr/>
      <w:r>
        <w:rPr/>
        <w:t xml:space="preserve"> </w:t>
      </w:r>
    </w:p>
    <w:p>
      <w:pPr/>
      <w:r>
        <w:rPr/>
        <w:t xml:space="preserve">                      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7DF3B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0961A5B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2026-04-02T09:33:25+04:00</dcterms:created>
  <dcterms:modified xsi:type="dcterms:W3CDTF">2026-04-02T09:33:25+04:00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