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«Հայաuտանի Հանրապետության կառավարության 2023 թվականի  փետրվարի 9-ի N 162-Ն որոշման մեջ փոփոխություն և 2023 թվականի  փետրվարի 9-ի N 166-Ն որոշման մեջ փոփոխություններ ու լրացում կատարելու  մասին» ՀՀ կառավարության որոշման նախագիծ</w:t>
      </w:r>
      <w:bookmarkEnd w:id="0"/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  ՀԱՆՐԱՊԵՏՈՒԹՅԱՆ   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Ո Ր Ո Շ ՈՒ Մ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«      » -------------- 2023թ. N       - 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 ԿԱՌԱՎԱՐՈՒԹՅԱՆ 2023 ԹՎԱԿԱՆԻ</w:t>
      </w:r>
    </w:p>
    <w:p>
      <w:pPr>
        <w:jc w:val="center"/>
      </w:pPr>
      <w:r>
        <w:rPr/>
        <w:t xml:space="preserve">ՓԵՏՐՎԱՐԻ 9-Ի N 162-Ն ՈՐՈՇՄԱՆ ՄԵՋ ՓՈՓՈԽՈՒԹՅՈՒՆ ԵՎ 2023 ԹՎԱԿԱՆԻ</w:t>
      </w:r>
    </w:p>
    <w:p>
      <w:pPr>
        <w:jc w:val="center"/>
      </w:pPr>
      <w:r>
        <w:rPr/>
        <w:t xml:space="preserve">ՓԵՏՐՎԱՐԻ 9-Ի N 166-Ն ՈՐՈՇՄԱՆ ՄԵՋ ՓՈՓՈԽՈՒԹՅՈՒՆՆԵՐ ՈՒ ԼՐԱՑՈՒՄ</w:t>
      </w:r>
    </w:p>
    <w:p>
      <w:pPr>
        <w:jc w:val="center"/>
      </w:pPr>
      <w:r>
        <w:rPr/>
        <w:t xml:space="preserve">ԿԱՏԱՐԵԼՈՒ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      Ղեկավարվելով «Նորմատիվ իրավական ակտերի մասին» օրենքի 33-րդ և 34-րդ հոդվածների 1-ին մասերով՝ Հայաստանի  Հանրապետության կառավարությունը ո ր ո շ ու մ 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2023 թվականի փետրվարի 9-ի «Մարտական խնդիրների իրականացման, պլանավորման կամ վերահսկման գործառույթներ ունեցող պաշտոններ զբաղեցնող պայմանագրային զինվորական ծառայության սպայական, ենթասպայական և շարքային կազմերի զինծառայողներին հավելավճար հաշվարկելու նպատակով իրականացվող ատեստավորման կարգը և մարտական խնդիրների ու դրանց իրականացման, պլանավորման կամ վերահսկման գործառույթների շրջանակը սահմանելու մասին» N 162-Ն որոշման 1-ին կետով հաստատված հավելվածի 37-րդ կետը շարադրել հետևյալ խմբագրությամբ.</w:t>
      </w:r>
    </w:p>
    <w:p>
      <w:pPr/>
      <w:r>
        <w:rPr/>
        <w:t xml:space="preserve">      «37. Ատեստավորման արդյունքներով «ենթակա չէ հաշվարկվելու հավելավճար» եզրակացությունը կայացվում է այն դեպքում, երբ ֆիզիկական, կրակային և շարային պատրաստության աստիճանների գնահատման արդյունքներով զինծառայողն առնվազն մեկ պատրաստության աստիճանից կամ մասնագիտական գիտելիքների և ծառայողական պարտականությունների իմացության թեստավորումից ստացել է «անբավարար» գնահատական: Ատեստավորման արդյունքներով «ենթակա է հաշվարկվելու հավելավճար» կամ «ենթակա է շարունակելու հավելավճարի հաշվարկումը» եզրակացությունը կայացվում է այն դեպքում, երբ ֆիզիկական, կրակային և շարային պատրաստության աստիճաններից ու մասնագիտական գիտելիքների և ծառայողական պարտականությունների իմացության թեստավորումից զինծառայողը ստացել է «բավարար» կամ «լավ» կամ «գերազանց» գնահատական: Ընդ որում, զինծառայողը՝</w:t>
      </w:r>
    </w:p>
    <w:p>
      <w:pPr/>
      <w:r>
        <w:rPr/>
        <w:t xml:space="preserve">       1) մասնագիտական գիտելիքների և ծառայողական պարտականությունների իմացության թեստային առաջադրանքների առնվազն 21 հարցի սխալ պատասխանելու դեպքում ստանում է «անբավարար», 30-ից մինչև 34-ը ներառյալ հարցերին ճիշտ պատասխանելու դեպքում՝ «բավարար», 35-ից մինչև 44-ը ներառյալ հարցերին ճիշտ պատասխանելու դեպքում՝ «լավ», իսկ 45 և ավելի հարցերին ճիշտ պատասխանելու դեպքում՝ «գերազանց» գնահատական.</w:t>
      </w:r>
    </w:p>
    <w:p>
      <w:pPr/>
      <w:r>
        <w:rPr/>
        <w:t xml:space="preserve">       2) գնահատվում է «գերազանց»՝ եթե ֆիզիկական, կրակային և շարային պատրաստության աստիճաններից ու մասնագիտական գիտելիքների և ծառայողական պարտականությունների իմացության թեստավորումից ստացել է միայն «գերազանց» գնահատական.</w:t>
      </w:r>
    </w:p>
    <w:p>
      <w:pPr/>
      <w:r>
        <w:rPr/>
        <w:t xml:space="preserve">       3) գնահատվում է «լավ»՝ եթե ֆիզիկական կամ կրակային կամ շարային պատրաստության աստիճաններից կամ մասնագիտական գիտելիքների և ծառայողական պարտականությունների իմացության թեստավորումից թեկուզև մեկից ստացել է «լավ» գնահատական, իսկ մնացածներից ստացել է «գերազանց» գնահատական.</w:t>
      </w:r>
    </w:p>
    <w:p>
      <w:pPr/>
      <w:r>
        <w:rPr/>
        <w:t xml:space="preserve">       4) գնահատվում է «բավարար»՝ եթե ֆիզիկական կամ կրակային կամ շարային պատրաստության աստիճաններից կամ մասնագիտական գիտելիքների և ծառայողական պարտականությունների իմացության թեստավորումից թեկուզև մեկից ստացել է «բավարար» գնահատական, իսկ մնացածներից ստացել է «գերազանց» կամ «լավ» գնահատական:»: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կառավարության 2023 թվականի փետրվարի 9-ի «Մարտական խնդիրների իրականացման, պլանավորման կամ վերահսկման գործառույթներ ունեցող պաշտոններ զբաղեցնող պայմանագրային զինվորական ծառայության սպայական, ենթասպայական և շարքային կազմերի զինծառայողներին ատեստավորման արդյունքներով հաշվարկվող հավելավճարների չափերը և վճարման կարգը սահմանելու մասին» N 166-Ն որոշման մեջ (այսուհետ՝ որոշում) կատարել հետևյալ փոփոխությունները և լրացումը.</w:t>
      </w:r>
    </w:p>
    <w:p>
      <w:pPr/>
      <w:r>
        <w:rPr/>
        <w:t xml:space="preserve">       1) որոշման 2-րդ կետի՝</w:t>
      </w:r>
    </w:p>
    <w:p>
      <w:pPr/>
      <w:r>
        <w:rPr/>
        <w:t xml:space="preserve">       ա. 3-րդ ենթակետում վերջակետը փոխարինել միջակետով,</w:t>
      </w:r>
    </w:p>
    <w:p>
      <w:pPr/>
      <w:r>
        <w:rPr/>
        <w:t xml:space="preserve">       բ. 3-րդ ենթակետից հետո լրացնել 4-րդ ենթակետ՝ հետևյալ բովանդակությամբ.</w:t>
      </w:r>
    </w:p>
    <w:p>
      <w:pPr/>
      <w:r>
        <w:rPr/>
        <w:t xml:space="preserve">       «4) օրենքով սահմանված կամավոր կամ պարտադիր ատեստավորման հիման վրա սույն որոշմամբ նախատեսված համապատասխան չափով հավելավճար ստացող և օրենքով սահմանված դեպքերում իրականացված նոր ատեստավորման արդյունքներով զինծառայողի նկատմամբ «ենթակա է շարունակելու հավելավճարի հաշվարկումը» եզրակացություն կայացվելու պարագայում զինծառայողին շարունակվում է հաշվարկվել հավելավճար՝ իրականացված նոր ատեստավորման արդյունքներով ստացած գնահատականի համար սույն որոշմամբ նախատեսված չափով:».</w:t>
      </w:r>
    </w:p>
    <w:p>
      <w:pPr/>
      <w:r>
        <w:rPr/>
        <w:t xml:space="preserve">       2) որոշման հավելվածը շարադրել նոր խմբագրությամբ՝ համաձայն հավելվածի: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հրապարակմանը հարջորդող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/>
        <w:t xml:space="preserve">Հավելված</w:t>
      </w:r>
    </w:p>
    <w:p>
      <w:pPr>
        <w:jc w:val="end"/>
      </w:pPr>
      <w:r>
        <w:rPr/>
        <w:t xml:space="preserve">ՀՀ կառավարության</w:t>
      </w:r>
    </w:p>
    <w:p>
      <w:pPr>
        <w:jc w:val="end"/>
      </w:pPr>
      <w:r>
        <w:rPr/>
        <w:t xml:space="preserve">2023թ. «     »   -ի  </w:t>
      </w:r>
    </w:p>
    <w:p>
      <w:pPr>
        <w:jc w:val="end"/>
      </w:pPr>
      <w:r>
        <w:rPr/>
        <w:t xml:space="preserve">N       -Ն որոշման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/>
        <w:t xml:space="preserve">«Հավելված</w:t>
      </w:r>
    </w:p>
    <w:p>
      <w:pPr>
        <w:jc w:val="end"/>
      </w:pPr>
      <w:r>
        <w:rPr/>
        <w:t xml:space="preserve">ՀՀ կառավարության 2023 թվականի</w:t>
      </w:r>
    </w:p>
    <w:p>
      <w:pPr>
        <w:jc w:val="end"/>
      </w:pPr>
      <w:r>
        <w:rPr/>
        <w:t xml:space="preserve">փետրվարի 9-ի N 166-Ն որոշման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ՄԱՐՏԱԿԱՆ</w:t>
      </w:r>
      <w:r>
        <w:rPr/>
        <w:t xml:space="preserve"> </w:t>
      </w:r>
      <w:r>
        <w:rPr>
          <w:b w:val="1"/>
          <w:bCs w:val="1"/>
        </w:rPr>
        <w:t xml:space="preserve">ԽՆԴԻՐՆԵՐԻ</w:t>
      </w:r>
      <w:r>
        <w:rPr/>
        <w:t xml:space="preserve"> </w:t>
      </w:r>
      <w:r>
        <w:rPr>
          <w:b w:val="1"/>
          <w:bCs w:val="1"/>
        </w:rPr>
        <w:t xml:space="preserve">ԻՐԱԿԱՆԱՑՄԱՆ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ՊԼԱՆԱՎՈՐՄԱՆ</w:t>
      </w:r>
      <w:r>
        <w:rPr/>
        <w:t xml:space="preserve"> </w:t>
      </w:r>
      <w:r>
        <w:rPr>
          <w:b w:val="1"/>
          <w:bCs w:val="1"/>
        </w:rPr>
        <w:t xml:space="preserve">ԿԱՄ</w:t>
      </w:r>
      <w:r>
        <w:rPr/>
        <w:t xml:space="preserve"> </w:t>
      </w:r>
      <w:r>
        <w:rPr>
          <w:b w:val="1"/>
          <w:bCs w:val="1"/>
        </w:rPr>
        <w:t xml:space="preserve">ՎԵՐԱՀՍԿՄԱՆ</w:t>
      </w:r>
      <w:r>
        <w:rPr/>
        <w:t xml:space="preserve"> </w:t>
      </w:r>
      <w:r>
        <w:rPr>
          <w:b w:val="1"/>
          <w:bCs w:val="1"/>
        </w:rPr>
        <w:t xml:space="preserve">ԳՈՐԾԱՌՈՒՅԹՆԵՐ</w:t>
      </w:r>
      <w:r>
        <w:rPr/>
        <w:t xml:space="preserve"> </w:t>
      </w:r>
      <w:r>
        <w:rPr>
          <w:b w:val="1"/>
          <w:bCs w:val="1"/>
        </w:rPr>
        <w:t xml:space="preserve">ՈՒՆԵՑՈՂ</w:t>
      </w:r>
      <w:r>
        <w:rPr/>
        <w:t xml:space="preserve"> </w:t>
      </w:r>
      <w:r>
        <w:rPr>
          <w:b w:val="1"/>
          <w:bCs w:val="1"/>
        </w:rPr>
        <w:t xml:space="preserve">ՊԱՇՏՈՆՆԵՐ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ԶԲԱՂԵՑՆՈՂ</w:t>
      </w:r>
      <w:r>
        <w:rPr/>
        <w:t xml:space="preserve"> </w:t>
      </w:r>
      <w:r>
        <w:rPr>
          <w:b w:val="1"/>
          <w:bCs w:val="1"/>
        </w:rPr>
        <w:t xml:space="preserve">ՊԱՅՄԱՆԱԳՐԱՅԻՆ</w:t>
      </w:r>
      <w:r>
        <w:rPr/>
        <w:t xml:space="preserve"> </w:t>
      </w:r>
      <w:r>
        <w:rPr>
          <w:b w:val="1"/>
          <w:bCs w:val="1"/>
        </w:rPr>
        <w:t xml:space="preserve">ԶԻՆՎՈՐԱԿԱՆ</w:t>
      </w:r>
      <w:r>
        <w:rPr/>
        <w:t xml:space="preserve"> </w:t>
      </w:r>
      <w:r>
        <w:rPr>
          <w:b w:val="1"/>
          <w:bCs w:val="1"/>
        </w:rPr>
        <w:t xml:space="preserve">ԾԱՌԱՅՈՒԹՅԱՆ</w:t>
      </w:r>
      <w:r>
        <w:rPr/>
        <w:t xml:space="preserve"> </w:t>
      </w:r>
      <w:r>
        <w:rPr>
          <w:b w:val="1"/>
          <w:bCs w:val="1"/>
        </w:rPr>
        <w:t xml:space="preserve">ՍՊԱՅԱԿԱՆ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ԵՆԹԱՍՊԱՅԱԿԱՆ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ՇԱՐՔԱՅԻՆ</w:t>
      </w:r>
      <w:r>
        <w:rPr/>
        <w:t xml:space="preserve"> </w:t>
      </w:r>
      <w:r>
        <w:rPr>
          <w:b w:val="1"/>
          <w:bCs w:val="1"/>
        </w:rPr>
        <w:t xml:space="preserve">ԿԱԶՄԵՐԻ</w:t>
      </w:r>
      <w:r>
        <w:rPr/>
        <w:t xml:space="preserve"> </w:t>
      </w:r>
      <w:r>
        <w:rPr>
          <w:b w:val="1"/>
          <w:bCs w:val="1"/>
        </w:rPr>
        <w:t xml:space="preserve">ԶԻՆԾԱՌԱՅՈՂՆԵՐԻՆ</w:t>
      </w:r>
      <w:r>
        <w:rPr/>
        <w:t xml:space="preserve"> </w:t>
      </w:r>
      <w:r>
        <w:rPr>
          <w:b w:val="1"/>
          <w:bCs w:val="1"/>
        </w:rPr>
        <w:t xml:space="preserve">ԱՏԵՍՏԱՎՈՐՄԱՆ</w:t>
      </w:r>
      <w:r>
        <w:rPr/>
        <w:t xml:space="preserve"> </w:t>
      </w:r>
      <w:r>
        <w:rPr>
          <w:b w:val="1"/>
          <w:bCs w:val="1"/>
        </w:rPr>
        <w:t xml:space="preserve">ԱՐԴՅՈՒՆՔՆԵՐՈՎ</w:t>
      </w:r>
      <w:r>
        <w:rPr/>
        <w:t xml:space="preserve"> </w:t>
      </w:r>
      <w:r>
        <w:rPr>
          <w:b w:val="1"/>
          <w:bCs w:val="1"/>
        </w:rPr>
        <w:t xml:space="preserve">ՀԱՇՎԱՐԿՎՈՂ</w:t>
      </w:r>
      <w:r>
        <w:rPr/>
        <w:t xml:space="preserve"> </w:t>
      </w:r>
      <w:r>
        <w:rPr>
          <w:b w:val="1"/>
          <w:bCs w:val="1"/>
        </w:rPr>
        <w:t xml:space="preserve">ՀԱՎԵԼԱՎՃԱՐՆԵՐԻ</w:t>
      </w:r>
      <w:r>
        <w:rPr/>
        <w:t xml:space="preserve"> </w:t>
      </w:r>
      <w:r>
        <w:rPr>
          <w:b w:val="1"/>
          <w:bCs w:val="1"/>
        </w:rPr>
        <w:t xml:space="preserve">ՉԱՓԵՐԸ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/>
        <w:t xml:space="preserve"> </w:t>
      </w:r>
    </w:p>
    <w:tbl>
      <w:tblGrid>
        <w:gridCol w:w="9930" w:type="dxa"/>
        <w:gridCol w:w="600" w:type="dxa"/>
        <w:gridCol w:w="4110" w:type="dxa"/>
        <w:gridCol w:w="1650" w:type="dxa"/>
        <w:gridCol w:w="1620" w:type="dxa"/>
        <w:gridCol w:w="1515" w:type="dxa"/>
      </w:tblGrid>
      <w:tblPr>
        <w:tblW w:w="9930" w:type="dxa"/>
        <w:tblLayout w:type="autofit"/>
      </w:tblPr>
      <w:tr>
        <w:trPr/>
        <w:tc>
          <w:tcPr>
            <w:tcW w:w="9930" w:type="dxa"/>
            <w:noWrap/>
          </w:tcPr>
          <w:p>
            <w:pPr/>
            <w:r>
              <w:rPr>
                <w:b w:val="1"/>
                <w:bCs w:val="1"/>
              </w:rPr>
              <w:t xml:space="preserve">NN</w:t>
            </w:r>
          </w:p>
          <w:p>
            <w:pPr/>
            <w:r>
              <w:rPr>
                <w:b w:val="1"/>
                <w:bCs w:val="1"/>
              </w:rPr>
              <w:t xml:space="preserve">ը/կ</w:t>
            </w:r>
          </w:p>
        </w:tc>
        <w:tc>
          <w:tcPr>
            <w:tcW w:w="4710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Զինվորական պաշտոնների խմբերը` ըստ խմբային համարակալման և զինծառայողների կազմերի</w:t>
            </w:r>
          </w:p>
        </w:tc>
        <w:tc>
          <w:tcPr>
            <w:tcW w:w="4785" w:type="dxa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Հավելավճարների չափերը</w:t>
            </w:r>
            <w:r>
              <w:rPr>
                <w:b w:val="1"/>
                <w:bCs w:val="1"/>
              </w:rPr>
              <w:t xml:space="preserve">՝</w:t>
            </w:r>
          </w:p>
          <w:p>
            <w:pPr/>
            <w:r>
              <w:rPr>
                <w:b w:val="1"/>
                <w:bCs w:val="1"/>
              </w:rPr>
              <w:t xml:space="preserve">ըստ ատեստավորման արդյունքներով ստացած գնահատականների (դրամ)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650" w:type="dxa"/>
            <w:noWrap/>
          </w:tcPr>
          <w:p>
            <w:pPr/>
            <w:r>
              <w:rPr>
                <w:b w:val="1"/>
                <w:bCs w:val="1"/>
              </w:rPr>
              <w:t xml:space="preserve">գերազանց</w:t>
            </w:r>
          </w:p>
        </w:tc>
        <w:tc>
          <w:tcPr>
            <w:tcW w:w="1620" w:type="dxa"/>
            <w:noWrap/>
          </w:tcPr>
          <w:p>
            <w:pPr/>
            <w:r>
              <w:rPr>
                <w:b w:val="1"/>
                <w:bCs w:val="1"/>
              </w:rPr>
              <w:t xml:space="preserve">լավ</w:t>
            </w:r>
          </w:p>
        </w:tc>
        <w:tc>
          <w:tcPr>
            <w:tcW w:w="1515" w:type="dxa"/>
            <w:noWrap/>
          </w:tcPr>
          <w:p>
            <w:pPr/>
            <w:r>
              <w:rPr>
                <w:b w:val="1"/>
                <w:bCs w:val="1"/>
              </w:rPr>
              <w:t xml:space="preserve">բավարար</w:t>
            </w:r>
          </w:p>
        </w:tc>
      </w:tr>
      <w:tr>
        <w:trPr/>
        <w:tc>
          <w:tcPr>
            <w:tcW w:w="9930" w:type="dxa"/>
            <w:noWrap/>
          </w:tcPr>
          <w:p>
            <w:pPr/>
            <w:r>
              <w:rPr/>
              <w:t xml:space="preserve">1.</w:t>
            </w:r>
          </w:p>
        </w:tc>
        <w:tc>
          <w:tcPr>
            <w:tcW w:w="6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110" w:type="dxa"/>
            <w:noWrap/>
          </w:tcPr>
          <w:p>
            <w:pPr/>
            <w:r>
              <w:rPr/>
              <w:t xml:space="preserve">Բարձրագույն սպայական</w:t>
            </w:r>
          </w:p>
        </w:tc>
        <w:tc>
          <w:tcPr>
            <w:tcW w:w="1650" w:type="dxa"/>
            <w:noWrap/>
          </w:tcPr>
          <w:p>
            <w:pPr/>
            <w:r>
              <w:rPr/>
              <w:t xml:space="preserve">470,000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420,000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230,000</w:t>
            </w:r>
          </w:p>
        </w:tc>
      </w:tr>
      <w:tr>
        <w:trPr/>
        <w:tc>
          <w:tcPr>
            <w:tcW w:w="9930" w:type="dxa"/>
            <w:noWrap/>
          </w:tcPr>
          <w:p>
            <w:pPr/>
            <w:r>
              <w:rPr/>
              <w:t xml:space="preserve">2.</w:t>
            </w:r>
          </w:p>
        </w:tc>
        <w:tc>
          <w:tcPr>
            <w:tcW w:w="6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50" w:type="dxa"/>
            <w:noWrap/>
          </w:tcPr>
          <w:p>
            <w:pPr/>
            <w:r>
              <w:rPr/>
              <w:t xml:space="preserve">470,000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420,000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230,000</w:t>
            </w:r>
          </w:p>
        </w:tc>
      </w:tr>
      <w:tr>
        <w:trPr/>
        <w:tc>
          <w:tcPr>
            <w:tcW w:w="9930" w:type="dxa"/>
            <w:noWrap/>
          </w:tcPr>
          <w:p>
            <w:pPr/>
            <w:r>
              <w:rPr/>
              <w:t xml:space="preserve">3.</w:t>
            </w:r>
          </w:p>
        </w:tc>
        <w:tc>
          <w:tcPr>
            <w:tcW w:w="6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650" w:type="dxa"/>
            <w:noWrap/>
          </w:tcPr>
          <w:p>
            <w:pPr/>
            <w:r>
              <w:rPr/>
              <w:t xml:space="preserve">470,000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420,000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230,000</w:t>
            </w:r>
          </w:p>
        </w:tc>
      </w:tr>
      <w:tr>
        <w:trPr/>
        <w:tc>
          <w:tcPr>
            <w:tcW w:w="9930" w:type="dxa"/>
            <w:noWrap/>
          </w:tcPr>
          <w:p>
            <w:pPr/>
            <w:r>
              <w:rPr/>
              <w:t xml:space="preserve">4.</w:t>
            </w:r>
          </w:p>
        </w:tc>
        <w:tc>
          <w:tcPr>
            <w:tcW w:w="6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650" w:type="dxa"/>
            <w:noWrap/>
          </w:tcPr>
          <w:p>
            <w:pPr/>
            <w:r>
              <w:rPr/>
              <w:t xml:space="preserve">470,000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420,000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230,000</w:t>
            </w:r>
          </w:p>
        </w:tc>
      </w:tr>
      <w:tr>
        <w:trPr/>
        <w:tc>
          <w:tcPr>
            <w:tcW w:w="9930" w:type="dxa"/>
            <w:noWrap/>
          </w:tcPr>
          <w:p>
            <w:pPr/>
            <w:r>
              <w:rPr/>
              <w:t xml:space="preserve">5.</w:t>
            </w:r>
          </w:p>
        </w:tc>
        <w:tc>
          <w:tcPr>
            <w:tcW w:w="6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650" w:type="dxa"/>
            <w:noWrap/>
          </w:tcPr>
          <w:p>
            <w:pPr/>
            <w:r>
              <w:rPr/>
              <w:t xml:space="preserve">470,000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420,000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230,000</w:t>
            </w:r>
          </w:p>
        </w:tc>
      </w:tr>
      <w:tr>
        <w:trPr/>
        <w:tc>
          <w:tcPr>
            <w:tcW w:w="9930" w:type="dxa"/>
            <w:noWrap/>
          </w:tcPr>
          <w:p>
            <w:pPr/>
            <w:r>
              <w:rPr/>
              <w:t xml:space="preserve">6.</w:t>
            </w:r>
          </w:p>
        </w:tc>
        <w:tc>
          <w:tcPr>
            <w:tcW w:w="6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650" w:type="dxa"/>
            <w:noWrap/>
          </w:tcPr>
          <w:p>
            <w:pPr/>
            <w:r>
              <w:rPr/>
              <w:t xml:space="preserve">470,000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420,000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230,000</w:t>
            </w:r>
          </w:p>
        </w:tc>
      </w:tr>
      <w:tr>
        <w:trPr/>
        <w:tc>
          <w:tcPr>
            <w:tcW w:w="9930" w:type="dxa"/>
            <w:noWrap/>
          </w:tcPr>
          <w:p>
            <w:pPr/>
            <w:r>
              <w:rPr/>
              <w:t xml:space="preserve">7.</w:t>
            </w:r>
          </w:p>
        </w:tc>
        <w:tc>
          <w:tcPr>
            <w:tcW w:w="6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650" w:type="dxa"/>
            <w:noWrap/>
          </w:tcPr>
          <w:p>
            <w:pPr/>
            <w:r>
              <w:rPr/>
              <w:t xml:space="preserve">470,000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420,000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230,000</w:t>
            </w:r>
          </w:p>
        </w:tc>
      </w:tr>
      <w:tr>
        <w:trPr/>
        <w:tc>
          <w:tcPr>
            <w:tcW w:w="9930" w:type="dxa"/>
            <w:noWrap/>
          </w:tcPr>
          <w:p>
            <w:pPr/>
            <w:r>
              <w:rPr/>
              <w:t xml:space="preserve">8.</w:t>
            </w:r>
          </w:p>
        </w:tc>
        <w:tc>
          <w:tcPr>
            <w:tcW w:w="600" w:type="dxa"/>
            <w:noWrap/>
          </w:tcPr>
          <w:p>
            <w:pPr/>
            <w:r>
              <w:rPr/>
              <w:t xml:space="preserve">39</w:t>
            </w:r>
          </w:p>
        </w:tc>
        <w:tc>
          <w:tcPr>
            <w:tcW w:w="4110" w:type="dxa"/>
            <w:noWrap/>
          </w:tcPr>
          <w:p>
            <w:pPr/>
            <w:r>
              <w:rPr/>
              <w:t xml:space="preserve">Ավագ սպայական</w:t>
            </w:r>
          </w:p>
        </w:tc>
        <w:tc>
          <w:tcPr>
            <w:tcW w:w="1650" w:type="dxa"/>
            <w:noWrap/>
          </w:tcPr>
          <w:p>
            <w:pPr/>
            <w:r>
              <w:rPr/>
              <w:t xml:space="preserve">470,000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420,000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230,000</w:t>
            </w:r>
          </w:p>
        </w:tc>
      </w:tr>
      <w:tr>
        <w:trPr/>
        <w:tc>
          <w:tcPr>
            <w:tcW w:w="9930" w:type="dxa"/>
            <w:noWrap/>
          </w:tcPr>
          <w:p>
            <w:pPr/>
            <w:r>
              <w:rPr/>
              <w:t xml:space="preserve">9.</w:t>
            </w:r>
          </w:p>
        </w:tc>
        <w:tc>
          <w:tcPr>
            <w:tcW w:w="600" w:type="dxa"/>
            <w:noWrap/>
          </w:tcPr>
          <w:p>
            <w:pPr/>
            <w:r>
              <w:rPr/>
              <w:t xml:space="preserve">38</w:t>
            </w:r>
          </w:p>
        </w:tc>
        <w:tc>
          <w:tcPr>
            <w:tcW w:w="1650" w:type="dxa"/>
            <w:noWrap/>
          </w:tcPr>
          <w:p>
            <w:pPr/>
            <w:r>
              <w:rPr/>
              <w:t xml:space="preserve">470,000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420,000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230,000</w:t>
            </w:r>
          </w:p>
        </w:tc>
      </w:tr>
      <w:tr>
        <w:trPr/>
        <w:tc>
          <w:tcPr>
            <w:tcW w:w="9930" w:type="dxa"/>
            <w:noWrap/>
          </w:tcPr>
          <w:p>
            <w:pPr/>
            <w:r>
              <w:rPr/>
              <w:t xml:space="preserve">10.</w:t>
            </w:r>
          </w:p>
        </w:tc>
        <w:tc>
          <w:tcPr>
            <w:tcW w:w="600" w:type="dxa"/>
            <w:noWrap/>
          </w:tcPr>
          <w:p>
            <w:pPr/>
            <w:r>
              <w:rPr/>
              <w:t xml:space="preserve">37</w:t>
            </w:r>
          </w:p>
        </w:tc>
        <w:tc>
          <w:tcPr>
            <w:tcW w:w="1650" w:type="dxa"/>
            <w:noWrap/>
          </w:tcPr>
          <w:p>
            <w:pPr/>
            <w:r>
              <w:rPr/>
              <w:t xml:space="preserve">470,000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420,000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230,000</w:t>
            </w:r>
          </w:p>
        </w:tc>
      </w:tr>
      <w:tr>
        <w:trPr/>
        <w:tc>
          <w:tcPr>
            <w:tcW w:w="9930" w:type="dxa"/>
            <w:noWrap/>
          </w:tcPr>
          <w:p>
            <w:pPr/>
            <w:r>
              <w:rPr/>
              <w:t xml:space="preserve">11.</w:t>
            </w:r>
          </w:p>
        </w:tc>
        <w:tc>
          <w:tcPr>
            <w:tcW w:w="600" w:type="dxa"/>
            <w:noWrap/>
          </w:tcPr>
          <w:p>
            <w:pPr/>
            <w:r>
              <w:rPr/>
              <w:t xml:space="preserve">36</w:t>
            </w:r>
          </w:p>
        </w:tc>
        <w:tc>
          <w:tcPr>
            <w:tcW w:w="1650" w:type="dxa"/>
            <w:noWrap/>
          </w:tcPr>
          <w:p>
            <w:pPr/>
            <w:r>
              <w:rPr/>
              <w:t xml:space="preserve">470,000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420,000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230,000</w:t>
            </w:r>
          </w:p>
        </w:tc>
      </w:tr>
      <w:tr>
        <w:trPr/>
        <w:tc>
          <w:tcPr>
            <w:tcW w:w="9930" w:type="dxa"/>
            <w:noWrap/>
          </w:tcPr>
          <w:p>
            <w:pPr/>
            <w:r>
              <w:rPr/>
              <w:t xml:space="preserve">12.</w:t>
            </w:r>
          </w:p>
        </w:tc>
        <w:tc>
          <w:tcPr>
            <w:tcW w:w="600" w:type="dxa"/>
            <w:noWrap/>
          </w:tcPr>
          <w:p>
            <w:pPr/>
            <w:r>
              <w:rPr/>
              <w:t xml:space="preserve">35</w:t>
            </w:r>
          </w:p>
        </w:tc>
        <w:tc>
          <w:tcPr>
            <w:tcW w:w="1650" w:type="dxa"/>
            <w:noWrap/>
          </w:tcPr>
          <w:p>
            <w:pPr/>
            <w:r>
              <w:rPr/>
              <w:t xml:space="preserve">470,000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420,000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230,000</w:t>
            </w:r>
          </w:p>
        </w:tc>
      </w:tr>
      <w:tr>
        <w:trPr/>
        <w:tc>
          <w:tcPr>
            <w:tcW w:w="9930" w:type="dxa"/>
            <w:noWrap/>
          </w:tcPr>
          <w:p>
            <w:pPr/>
            <w:r>
              <w:rPr/>
              <w:t xml:space="preserve">13.</w:t>
            </w:r>
          </w:p>
        </w:tc>
        <w:tc>
          <w:tcPr>
            <w:tcW w:w="600" w:type="dxa"/>
            <w:noWrap/>
          </w:tcPr>
          <w:p>
            <w:pPr/>
            <w:r>
              <w:rPr/>
              <w:t xml:space="preserve">34</w:t>
            </w:r>
          </w:p>
        </w:tc>
        <w:tc>
          <w:tcPr>
            <w:tcW w:w="1650" w:type="dxa"/>
            <w:noWrap/>
          </w:tcPr>
          <w:p>
            <w:pPr/>
            <w:r>
              <w:rPr/>
              <w:t xml:space="preserve">470,000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420,000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230,000</w:t>
            </w:r>
          </w:p>
        </w:tc>
      </w:tr>
      <w:tr>
        <w:trPr/>
        <w:tc>
          <w:tcPr>
            <w:tcW w:w="9930" w:type="dxa"/>
            <w:noWrap/>
          </w:tcPr>
          <w:p>
            <w:pPr/>
            <w:r>
              <w:rPr/>
              <w:t xml:space="preserve">14.</w:t>
            </w:r>
          </w:p>
        </w:tc>
        <w:tc>
          <w:tcPr>
            <w:tcW w:w="600" w:type="dxa"/>
            <w:noWrap/>
          </w:tcPr>
          <w:p>
            <w:pPr/>
            <w:r>
              <w:rPr/>
              <w:t xml:space="preserve">33</w:t>
            </w:r>
          </w:p>
        </w:tc>
        <w:tc>
          <w:tcPr>
            <w:tcW w:w="1650" w:type="dxa"/>
            <w:noWrap/>
          </w:tcPr>
          <w:p>
            <w:pPr/>
            <w:r>
              <w:rPr/>
              <w:t xml:space="preserve">470,000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420,000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230,000</w:t>
            </w:r>
          </w:p>
        </w:tc>
      </w:tr>
      <w:tr>
        <w:trPr/>
        <w:tc>
          <w:tcPr>
            <w:tcW w:w="9930" w:type="dxa"/>
            <w:noWrap/>
          </w:tcPr>
          <w:p>
            <w:pPr/>
            <w:r>
              <w:rPr/>
              <w:t xml:space="preserve">15.</w:t>
            </w:r>
          </w:p>
        </w:tc>
        <w:tc>
          <w:tcPr>
            <w:tcW w:w="600" w:type="dxa"/>
            <w:noWrap/>
          </w:tcPr>
          <w:p>
            <w:pPr/>
            <w:r>
              <w:rPr/>
              <w:t xml:space="preserve">32</w:t>
            </w:r>
          </w:p>
        </w:tc>
        <w:tc>
          <w:tcPr>
            <w:tcW w:w="1650" w:type="dxa"/>
            <w:noWrap/>
          </w:tcPr>
          <w:p>
            <w:pPr/>
            <w:r>
              <w:rPr/>
              <w:t xml:space="preserve">470,000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420,000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230,000</w:t>
            </w:r>
          </w:p>
        </w:tc>
      </w:tr>
      <w:tr>
        <w:trPr/>
        <w:tc>
          <w:tcPr>
            <w:tcW w:w="9930" w:type="dxa"/>
            <w:noWrap/>
          </w:tcPr>
          <w:p>
            <w:pPr/>
            <w:r>
              <w:rPr/>
              <w:t xml:space="preserve">16.</w:t>
            </w:r>
          </w:p>
        </w:tc>
        <w:tc>
          <w:tcPr>
            <w:tcW w:w="600" w:type="dxa"/>
            <w:noWrap/>
          </w:tcPr>
          <w:p>
            <w:pPr/>
            <w:r>
              <w:rPr/>
              <w:t xml:space="preserve">31</w:t>
            </w:r>
          </w:p>
        </w:tc>
        <w:tc>
          <w:tcPr>
            <w:tcW w:w="1650" w:type="dxa"/>
            <w:noWrap/>
          </w:tcPr>
          <w:p>
            <w:pPr/>
            <w:r>
              <w:rPr/>
              <w:t xml:space="preserve">470,000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420,000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230,000</w:t>
            </w:r>
          </w:p>
        </w:tc>
      </w:tr>
      <w:tr>
        <w:trPr/>
        <w:tc>
          <w:tcPr>
            <w:tcW w:w="9930" w:type="dxa"/>
            <w:noWrap/>
          </w:tcPr>
          <w:p>
            <w:pPr/>
            <w:r>
              <w:rPr/>
              <w:t xml:space="preserve">17.</w:t>
            </w:r>
          </w:p>
        </w:tc>
        <w:tc>
          <w:tcPr>
            <w:tcW w:w="600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1650" w:type="dxa"/>
            <w:noWrap/>
          </w:tcPr>
          <w:p>
            <w:pPr/>
            <w:r>
              <w:rPr/>
              <w:t xml:space="preserve">470,000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420,000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230,000</w:t>
            </w:r>
          </w:p>
        </w:tc>
      </w:tr>
      <w:tr>
        <w:trPr/>
        <w:tc>
          <w:tcPr>
            <w:tcW w:w="9930" w:type="dxa"/>
            <w:noWrap/>
          </w:tcPr>
          <w:p>
            <w:pPr/>
            <w:r>
              <w:rPr/>
              <w:t xml:space="preserve">18.</w:t>
            </w:r>
          </w:p>
        </w:tc>
        <w:tc>
          <w:tcPr>
            <w:tcW w:w="600" w:type="dxa"/>
            <w:noWrap/>
          </w:tcPr>
          <w:p>
            <w:pPr/>
            <w:r>
              <w:rPr/>
              <w:t xml:space="preserve">29</w:t>
            </w:r>
          </w:p>
        </w:tc>
        <w:tc>
          <w:tcPr>
            <w:tcW w:w="1650" w:type="dxa"/>
            <w:noWrap/>
          </w:tcPr>
          <w:p>
            <w:pPr/>
            <w:r>
              <w:rPr/>
              <w:t xml:space="preserve">470,000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420,000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230,000</w:t>
            </w:r>
          </w:p>
        </w:tc>
      </w:tr>
      <w:tr>
        <w:trPr/>
        <w:tc>
          <w:tcPr>
            <w:tcW w:w="9930" w:type="dxa"/>
            <w:noWrap/>
          </w:tcPr>
          <w:p>
            <w:pPr/>
            <w:r>
              <w:rPr/>
              <w:t xml:space="preserve">19.</w:t>
            </w:r>
          </w:p>
        </w:tc>
        <w:tc>
          <w:tcPr>
            <w:tcW w:w="600" w:type="dxa"/>
            <w:noWrap/>
          </w:tcPr>
          <w:p>
            <w:pPr/>
            <w:r>
              <w:rPr/>
              <w:t xml:space="preserve">28</w:t>
            </w:r>
          </w:p>
        </w:tc>
        <w:tc>
          <w:tcPr>
            <w:tcW w:w="1650" w:type="dxa"/>
            <w:noWrap/>
          </w:tcPr>
          <w:p>
            <w:pPr/>
            <w:r>
              <w:rPr/>
              <w:t xml:space="preserve">470,000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420,000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230,000</w:t>
            </w:r>
          </w:p>
        </w:tc>
      </w:tr>
      <w:tr>
        <w:trPr/>
        <w:tc>
          <w:tcPr>
            <w:tcW w:w="9930" w:type="dxa"/>
            <w:noWrap/>
          </w:tcPr>
          <w:p>
            <w:pPr/>
            <w:r>
              <w:rPr/>
              <w:t xml:space="preserve">20.</w:t>
            </w:r>
          </w:p>
        </w:tc>
        <w:tc>
          <w:tcPr>
            <w:tcW w:w="600" w:type="dxa"/>
            <w:noWrap/>
          </w:tcPr>
          <w:p>
            <w:pPr/>
            <w:r>
              <w:rPr/>
              <w:t xml:space="preserve">27</w:t>
            </w:r>
          </w:p>
        </w:tc>
        <w:tc>
          <w:tcPr>
            <w:tcW w:w="1650" w:type="dxa"/>
            <w:noWrap/>
          </w:tcPr>
          <w:p>
            <w:pPr/>
            <w:r>
              <w:rPr/>
              <w:t xml:space="preserve">470,000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420,000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230,000</w:t>
            </w:r>
          </w:p>
        </w:tc>
      </w:tr>
      <w:tr>
        <w:trPr/>
        <w:tc>
          <w:tcPr>
            <w:tcW w:w="9930" w:type="dxa"/>
            <w:noWrap/>
          </w:tcPr>
          <w:p>
            <w:pPr/>
            <w:r>
              <w:rPr/>
              <w:t xml:space="preserve">21.</w:t>
            </w:r>
          </w:p>
        </w:tc>
        <w:tc>
          <w:tcPr>
            <w:tcW w:w="600" w:type="dxa"/>
            <w:noWrap/>
          </w:tcPr>
          <w:p>
            <w:pPr/>
            <w:r>
              <w:rPr/>
              <w:t xml:space="preserve">26</w:t>
            </w:r>
          </w:p>
        </w:tc>
        <w:tc>
          <w:tcPr>
            <w:tcW w:w="1650" w:type="dxa"/>
            <w:noWrap/>
          </w:tcPr>
          <w:p>
            <w:pPr/>
            <w:r>
              <w:rPr/>
              <w:t xml:space="preserve">470,000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420,000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230,000</w:t>
            </w:r>
          </w:p>
        </w:tc>
      </w:tr>
      <w:tr>
        <w:trPr/>
        <w:tc>
          <w:tcPr>
            <w:tcW w:w="9930" w:type="dxa"/>
            <w:noWrap/>
          </w:tcPr>
          <w:p>
            <w:pPr/>
            <w:r>
              <w:rPr/>
              <w:t xml:space="preserve">22.</w:t>
            </w:r>
          </w:p>
        </w:tc>
        <w:tc>
          <w:tcPr>
            <w:tcW w:w="600" w:type="dxa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1650" w:type="dxa"/>
            <w:noWrap/>
          </w:tcPr>
          <w:p>
            <w:pPr/>
            <w:r>
              <w:rPr/>
              <w:t xml:space="preserve">470,000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420,000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230,000</w:t>
            </w:r>
          </w:p>
        </w:tc>
      </w:tr>
      <w:tr>
        <w:trPr/>
        <w:tc>
          <w:tcPr>
            <w:tcW w:w="9930" w:type="dxa"/>
            <w:noWrap/>
          </w:tcPr>
          <w:p>
            <w:pPr/>
            <w:r>
              <w:rPr/>
              <w:t xml:space="preserve">23.</w:t>
            </w:r>
          </w:p>
        </w:tc>
        <w:tc>
          <w:tcPr>
            <w:tcW w:w="600" w:type="dxa"/>
            <w:noWrap/>
          </w:tcPr>
          <w:p>
            <w:pPr/>
            <w:r>
              <w:rPr/>
              <w:t xml:space="preserve">24</w:t>
            </w:r>
          </w:p>
        </w:tc>
        <w:tc>
          <w:tcPr>
            <w:tcW w:w="1650" w:type="dxa"/>
            <w:noWrap/>
          </w:tcPr>
          <w:p>
            <w:pPr/>
            <w:r>
              <w:rPr/>
              <w:t xml:space="preserve">470,000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420,000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230,000</w:t>
            </w:r>
          </w:p>
        </w:tc>
      </w:tr>
      <w:tr>
        <w:trPr/>
        <w:tc>
          <w:tcPr>
            <w:tcW w:w="9930" w:type="dxa"/>
            <w:noWrap/>
          </w:tcPr>
          <w:p>
            <w:pPr/>
            <w:r>
              <w:rPr/>
              <w:t xml:space="preserve">24.</w:t>
            </w:r>
          </w:p>
        </w:tc>
        <w:tc>
          <w:tcPr>
            <w:tcW w:w="600" w:type="dxa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1650" w:type="dxa"/>
            <w:noWrap/>
          </w:tcPr>
          <w:p>
            <w:pPr/>
            <w:r>
              <w:rPr/>
              <w:t xml:space="preserve">470,000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420,000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230,000</w:t>
            </w:r>
          </w:p>
        </w:tc>
      </w:tr>
      <w:tr>
        <w:trPr/>
        <w:tc>
          <w:tcPr>
            <w:tcW w:w="9930" w:type="dxa"/>
            <w:noWrap/>
          </w:tcPr>
          <w:p>
            <w:pPr/>
            <w:r>
              <w:rPr/>
              <w:t xml:space="preserve">25.</w:t>
            </w:r>
          </w:p>
        </w:tc>
        <w:tc>
          <w:tcPr>
            <w:tcW w:w="600" w:type="dxa"/>
            <w:noWrap/>
          </w:tcPr>
          <w:p>
            <w:pPr/>
            <w:r>
              <w:rPr/>
              <w:t xml:space="preserve">22</w:t>
            </w:r>
          </w:p>
        </w:tc>
        <w:tc>
          <w:tcPr>
            <w:tcW w:w="1650" w:type="dxa"/>
            <w:noWrap/>
          </w:tcPr>
          <w:p>
            <w:pPr/>
            <w:r>
              <w:rPr/>
              <w:t xml:space="preserve">470,000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420,000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230,000</w:t>
            </w:r>
          </w:p>
        </w:tc>
      </w:tr>
      <w:tr>
        <w:trPr/>
        <w:tc>
          <w:tcPr>
            <w:tcW w:w="9930" w:type="dxa"/>
            <w:noWrap/>
          </w:tcPr>
          <w:p>
            <w:pPr/>
            <w:r>
              <w:rPr/>
              <w:t xml:space="preserve">26.</w:t>
            </w:r>
          </w:p>
        </w:tc>
        <w:tc>
          <w:tcPr>
            <w:tcW w:w="600" w:type="dxa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1650" w:type="dxa"/>
            <w:noWrap/>
          </w:tcPr>
          <w:p>
            <w:pPr/>
            <w:r>
              <w:rPr/>
              <w:t xml:space="preserve">470,000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420,000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230,000</w:t>
            </w:r>
          </w:p>
        </w:tc>
      </w:tr>
      <w:tr>
        <w:trPr/>
        <w:tc>
          <w:tcPr>
            <w:tcW w:w="9930" w:type="dxa"/>
            <w:noWrap/>
          </w:tcPr>
          <w:p>
            <w:pPr/>
            <w:r>
              <w:rPr/>
              <w:t xml:space="preserve">27.</w:t>
            </w:r>
          </w:p>
        </w:tc>
        <w:tc>
          <w:tcPr>
            <w:tcW w:w="60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650" w:type="dxa"/>
            <w:noWrap/>
          </w:tcPr>
          <w:p>
            <w:pPr/>
            <w:r>
              <w:rPr/>
              <w:t xml:space="preserve">470,000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420,000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230,000</w:t>
            </w:r>
          </w:p>
        </w:tc>
      </w:tr>
      <w:tr>
        <w:trPr/>
        <w:tc>
          <w:tcPr>
            <w:tcW w:w="9930" w:type="dxa"/>
            <w:noWrap/>
          </w:tcPr>
          <w:p>
            <w:pPr/>
            <w:r>
              <w:rPr/>
              <w:t xml:space="preserve">28.</w:t>
            </w:r>
          </w:p>
        </w:tc>
        <w:tc>
          <w:tcPr>
            <w:tcW w:w="6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4110" w:type="dxa"/>
            <w:noWrap/>
          </w:tcPr>
          <w:p>
            <w:pPr/>
            <w:r>
              <w:rPr/>
              <w:t xml:space="preserve">Կրտսեր սպայական</w:t>
            </w:r>
          </w:p>
        </w:tc>
        <w:tc>
          <w:tcPr>
            <w:tcW w:w="1650" w:type="dxa"/>
            <w:noWrap/>
          </w:tcPr>
          <w:p>
            <w:pPr/>
            <w:r>
              <w:rPr/>
              <w:t xml:space="preserve">470,000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420,000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230,000</w:t>
            </w:r>
          </w:p>
        </w:tc>
      </w:tr>
      <w:tr>
        <w:trPr/>
        <w:tc>
          <w:tcPr>
            <w:tcW w:w="9930" w:type="dxa"/>
            <w:noWrap/>
          </w:tcPr>
          <w:p>
            <w:pPr/>
            <w:r>
              <w:rPr/>
              <w:t xml:space="preserve">29.</w:t>
            </w:r>
          </w:p>
        </w:tc>
        <w:tc>
          <w:tcPr>
            <w:tcW w:w="600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650" w:type="dxa"/>
            <w:noWrap/>
          </w:tcPr>
          <w:p>
            <w:pPr/>
            <w:r>
              <w:rPr/>
              <w:t xml:space="preserve">470,000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420,000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230,000</w:t>
            </w:r>
          </w:p>
        </w:tc>
      </w:tr>
      <w:tr>
        <w:trPr/>
        <w:tc>
          <w:tcPr>
            <w:tcW w:w="9930" w:type="dxa"/>
            <w:noWrap/>
          </w:tcPr>
          <w:p>
            <w:pPr/>
            <w:r>
              <w:rPr/>
              <w:t xml:space="preserve">30.</w:t>
            </w:r>
          </w:p>
        </w:tc>
        <w:tc>
          <w:tcPr>
            <w:tcW w:w="6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650" w:type="dxa"/>
            <w:noWrap/>
          </w:tcPr>
          <w:p>
            <w:pPr/>
            <w:r>
              <w:rPr/>
              <w:t xml:space="preserve">470,000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420,000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230,000</w:t>
            </w:r>
          </w:p>
        </w:tc>
      </w:tr>
      <w:tr>
        <w:trPr/>
        <w:tc>
          <w:tcPr>
            <w:tcW w:w="9930" w:type="dxa"/>
            <w:noWrap/>
          </w:tcPr>
          <w:p>
            <w:pPr/>
            <w:r>
              <w:rPr/>
              <w:t xml:space="preserve">31.</w:t>
            </w:r>
          </w:p>
        </w:tc>
        <w:tc>
          <w:tcPr>
            <w:tcW w:w="6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650" w:type="dxa"/>
            <w:noWrap/>
          </w:tcPr>
          <w:p>
            <w:pPr/>
            <w:r>
              <w:rPr/>
              <w:t xml:space="preserve">470,000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420,000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230,000</w:t>
            </w:r>
          </w:p>
        </w:tc>
      </w:tr>
      <w:tr>
        <w:trPr/>
        <w:tc>
          <w:tcPr>
            <w:tcW w:w="9930" w:type="dxa"/>
            <w:noWrap/>
          </w:tcPr>
          <w:p>
            <w:pPr/>
            <w:r>
              <w:rPr/>
              <w:t xml:space="preserve">32.</w:t>
            </w:r>
          </w:p>
        </w:tc>
        <w:tc>
          <w:tcPr>
            <w:tcW w:w="6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650" w:type="dxa"/>
            <w:noWrap/>
          </w:tcPr>
          <w:p>
            <w:pPr/>
            <w:r>
              <w:rPr/>
              <w:t xml:space="preserve">470,000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420,000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230,000</w:t>
            </w:r>
          </w:p>
        </w:tc>
      </w:tr>
      <w:tr>
        <w:trPr/>
        <w:tc>
          <w:tcPr>
            <w:tcW w:w="9930" w:type="dxa"/>
            <w:noWrap/>
          </w:tcPr>
          <w:p>
            <w:pPr/>
            <w:r>
              <w:rPr/>
              <w:t xml:space="preserve">33.</w:t>
            </w:r>
          </w:p>
        </w:tc>
        <w:tc>
          <w:tcPr>
            <w:tcW w:w="6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650" w:type="dxa"/>
            <w:noWrap/>
          </w:tcPr>
          <w:p>
            <w:pPr/>
            <w:r>
              <w:rPr/>
              <w:t xml:space="preserve">470,000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420,000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230,000</w:t>
            </w:r>
          </w:p>
        </w:tc>
      </w:tr>
      <w:tr>
        <w:trPr/>
        <w:tc>
          <w:tcPr>
            <w:tcW w:w="9930" w:type="dxa"/>
            <w:noWrap/>
          </w:tcPr>
          <w:p>
            <w:pPr/>
            <w:r>
              <w:rPr/>
              <w:t xml:space="preserve">34.</w:t>
            </w:r>
          </w:p>
        </w:tc>
        <w:tc>
          <w:tcPr>
            <w:tcW w:w="6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650" w:type="dxa"/>
            <w:noWrap/>
          </w:tcPr>
          <w:p>
            <w:pPr/>
            <w:r>
              <w:rPr/>
              <w:t xml:space="preserve">470,000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420,000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230,000</w:t>
            </w:r>
          </w:p>
        </w:tc>
      </w:tr>
      <w:tr>
        <w:trPr/>
        <w:tc>
          <w:tcPr>
            <w:tcW w:w="9930" w:type="dxa"/>
            <w:noWrap/>
          </w:tcPr>
          <w:p>
            <w:pPr/>
            <w:r>
              <w:rPr/>
              <w:t xml:space="preserve">35.</w:t>
            </w:r>
          </w:p>
        </w:tc>
        <w:tc>
          <w:tcPr>
            <w:tcW w:w="6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650" w:type="dxa"/>
            <w:noWrap/>
          </w:tcPr>
          <w:p>
            <w:pPr/>
            <w:r>
              <w:rPr/>
              <w:t xml:space="preserve">470,000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420,000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230,000</w:t>
            </w:r>
          </w:p>
        </w:tc>
      </w:tr>
      <w:tr>
        <w:trPr/>
        <w:tc>
          <w:tcPr>
            <w:tcW w:w="9930" w:type="dxa"/>
            <w:noWrap/>
          </w:tcPr>
          <w:p>
            <w:pPr/>
            <w:r>
              <w:rPr/>
              <w:t xml:space="preserve">36.</w:t>
            </w:r>
          </w:p>
        </w:tc>
        <w:tc>
          <w:tcPr>
            <w:tcW w:w="6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650" w:type="dxa"/>
            <w:noWrap/>
          </w:tcPr>
          <w:p>
            <w:pPr/>
            <w:r>
              <w:rPr/>
              <w:t xml:space="preserve">470,000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420,000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230,000</w:t>
            </w:r>
          </w:p>
        </w:tc>
      </w:tr>
      <w:tr>
        <w:trPr/>
        <w:tc>
          <w:tcPr>
            <w:tcW w:w="9930" w:type="dxa"/>
            <w:noWrap/>
          </w:tcPr>
          <w:p>
            <w:pPr/>
            <w:r>
              <w:rPr/>
              <w:t xml:space="preserve">37.</w:t>
            </w:r>
          </w:p>
        </w:tc>
        <w:tc>
          <w:tcPr>
            <w:tcW w:w="6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650" w:type="dxa"/>
            <w:noWrap/>
          </w:tcPr>
          <w:p>
            <w:pPr/>
            <w:r>
              <w:rPr/>
              <w:t xml:space="preserve">470,000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420,000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230,000</w:t>
            </w:r>
          </w:p>
        </w:tc>
      </w:tr>
      <w:tr>
        <w:trPr/>
        <w:tc>
          <w:tcPr>
            <w:tcW w:w="9930" w:type="dxa"/>
            <w:noWrap/>
          </w:tcPr>
          <w:p>
            <w:pPr/>
            <w:r>
              <w:rPr/>
              <w:t xml:space="preserve">38.</w:t>
            </w:r>
          </w:p>
        </w:tc>
        <w:tc>
          <w:tcPr>
            <w:tcW w:w="600" w:type="dxa"/>
            <w:noWrap/>
          </w:tcPr>
          <w:p>
            <w:pPr/>
            <w:r>
              <w:rPr/>
              <w:t xml:space="preserve">9 / 5</w:t>
            </w:r>
          </w:p>
        </w:tc>
        <w:tc>
          <w:tcPr>
            <w:tcW w:w="4110" w:type="dxa"/>
            <w:noWrap/>
          </w:tcPr>
          <w:p>
            <w:pPr/>
            <w:r>
              <w:rPr/>
              <w:t xml:space="preserve">Ավագ ենթասպայական</w:t>
            </w:r>
          </w:p>
        </w:tc>
        <w:tc>
          <w:tcPr>
            <w:tcW w:w="1650" w:type="dxa"/>
            <w:noWrap/>
          </w:tcPr>
          <w:p>
            <w:pPr/>
            <w:r>
              <w:rPr/>
              <w:t xml:space="preserve">395,000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345,000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205,000</w:t>
            </w:r>
          </w:p>
        </w:tc>
      </w:tr>
      <w:tr>
        <w:trPr/>
        <w:tc>
          <w:tcPr>
            <w:tcW w:w="9930" w:type="dxa"/>
            <w:noWrap/>
          </w:tcPr>
          <w:p>
            <w:pPr/>
            <w:r>
              <w:rPr/>
              <w:t xml:space="preserve">39.</w:t>
            </w:r>
          </w:p>
        </w:tc>
        <w:tc>
          <w:tcPr>
            <w:tcW w:w="600" w:type="dxa"/>
            <w:noWrap/>
          </w:tcPr>
          <w:p>
            <w:pPr/>
            <w:r>
              <w:rPr/>
              <w:t xml:space="preserve">9 / 4</w:t>
            </w:r>
          </w:p>
        </w:tc>
        <w:tc>
          <w:tcPr>
            <w:tcW w:w="1650" w:type="dxa"/>
            <w:noWrap/>
          </w:tcPr>
          <w:p>
            <w:pPr/>
            <w:r>
              <w:rPr/>
              <w:t xml:space="preserve">395,000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345,000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205,000</w:t>
            </w:r>
          </w:p>
        </w:tc>
      </w:tr>
      <w:tr>
        <w:trPr/>
        <w:tc>
          <w:tcPr>
            <w:tcW w:w="9930" w:type="dxa"/>
            <w:noWrap/>
          </w:tcPr>
          <w:p>
            <w:pPr/>
            <w:r>
              <w:rPr/>
              <w:t xml:space="preserve">40.</w:t>
            </w:r>
          </w:p>
        </w:tc>
        <w:tc>
          <w:tcPr>
            <w:tcW w:w="600" w:type="dxa"/>
            <w:noWrap/>
          </w:tcPr>
          <w:p>
            <w:pPr/>
            <w:r>
              <w:rPr/>
              <w:t xml:space="preserve">9 / 3</w:t>
            </w:r>
          </w:p>
        </w:tc>
        <w:tc>
          <w:tcPr>
            <w:tcW w:w="1650" w:type="dxa"/>
            <w:noWrap/>
          </w:tcPr>
          <w:p>
            <w:pPr/>
            <w:r>
              <w:rPr/>
              <w:t xml:space="preserve">395,000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345,000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205,000</w:t>
            </w:r>
          </w:p>
        </w:tc>
      </w:tr>
      <w:tr>
        <w:trPr/>
        <w:tc>
          <w:tcPr>
            <w:tcW w:w="9930" w:type="dxa"/>
            <w:noWrap/>
          </w:tcPr>
          <w:p>
            <w:pPr/>
            <w:r>
              <w:rPr/>
              <w:t xml:space="preserve">41.</w:t>
            </w:r>
          </w:p>
        </w:tc>
        <w:tc>
          <w:tcPr>
            <w:tcW w:w="600" w:type="dxa"/>
            <w:noWrap/>
          </w:tcPr>
          <w:p>
            <w:pPr/>
            <w:r>
              <w:rPr/>
              <w:t xml:space="preserve">9 / 2</w:t>
            </w:r>
          </w:p>
        </w:tc>
        <w:tc>
          <w:tcPr>
            <w:tcW w:w="1650" w:type="dxa"/>
            <w:noWrap/>
          </w:tcPr>
          <w:p>
            <w:pPr/>
            <w:r>
              <w:rPr/>
              <w:t xml:space="preserve">395,000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345,000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205,000</w:t>
            </w:r>
          </w:p>
        </w:tc>
      </w:tr>
      <w:tr>
        <w:trPr/>
        <w:tc>
          <w:tcPr>
            <w:tcW w:w="9930" w:type="dxa"/>
            <w:noWrap/>
          </w:tcPr>
          <w:p>
            <w:pPr/>
            <w:r>
              <w:rPr/>
              <w:t xml:space="preserve">42.</w:t>
            </w:r>
          </w:p>
        </w:tc>
        <w:tc>
          <w:tcPr>
            <w:tcW w:w="600" w:type="dxa"/>
            <w:noWrap/>
          </w:tcPr>
          <w:p>
            <w:pPr/>
            <w:r>
              <w:rPr/>
              <w:t xml:space="preserve">9 / 1</w:t>
            </w:r>
          </w:p>
        </w:tc>
        <w:tc>
          <w:tcPr>
            <w:tcW w:w="1650" w:type="dxa"/>
            <w:noWrap/>
          </w:tcPr>
          <w:p>
            <w:pPr/>
            <w:r>
              <w:rPr/>
              <w:t xml:space="preserve">395,000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345,000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205,000</w:t>
            </w:r>
          </w:p>
        </w:tc>
      </w:tr>
      <w:tr>
        <w:trPr/>
        <w:tc>
          <w:tcPr>
            <w:tcW w:w="9930" w:type="dxa"/>
            <w:noWrap/>
          </w:tcPr>
          <w:p>
            <w:pPr/>
            <w:r>
              <w:rPr/>
              <w:t xml:space="preserve">43.</w:t>
            </w:r>
          </w:p>
        </w:tc>
        <w:tc>
          <w:tcPr>
            <w:tcW w:w="600" w:type="dxa"/>
            <w:noWrap/>
          </w:tcPr>
          <w:p>
            <w:pPr/>
            <w:r>
              <w:rPr/>
              <w:t xml:space="preserve">8 / 6</w:t>
            </w:r>
          </w:p>
        </w:tc>
        <w:tc>
          <w:tcPr>
            <w:tcW w:w="1650" w:type="dxa"/>
            <w:noWrap/>
          </w:tcPr>
          <w:p>
            <w:pPr/>
            <w:r>
              <w:rPr/>
              <w:t xml:space="preserve">395,000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345,000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205,000</w:t>
            </w:r>
          </w:p>
        </w:tc>
      </w:tr>
      <w:tr>
        <w:trPr/>
        <w:tc>
          <w:tcPr>
            <w:tcW w:w="9930" w:type="dxa"/>
            <w:noWrap/>
          </w:tcPr>
          <w:p>
            <w:pPr/>
            <w:r>
              <w:rPr/>
              <w:t xml:space="preserve">44.</w:t>
            </w:r>
          </w:p>
        </w:tc>
        <w:tc>
          <w:tcPr>
            <w:tcW w:w="600" w:type="dxa"/>
            <w:noWrap/>
          </w:tcPr>
          <w:p>
            <w:pPr/>
            <w:r>
              <w:rPr/>
              <w:t xml:space="preserve">8 / 5</w:t>
            </w:r>
          </w:p>
        </w:tc>
        <w:tc>
          <w:tcPr>
            <w:tcW w:w="1650" w:type="dxa"/>
            <w:noWrap/>
          </w:tcPr>
          <w:p>
            <w:pPr/>
            <w:r>
              <w:rPr/>
              <w:t xml:space="preserve">395,000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345,000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205,000</w:t>
            </w:r>
          </w:p>
        </w:tc>
      </w:tr>
      <w:tr>
        <w:trPr/>
        <w:tc>
          <w:tcPr>
            <w:tcW w:w="9930" w:type="dxa"/>
            <w:noWrap/>
          </w:tcPr>
          <w:p>
            <w:pPr/>
            <w:r>
              <w:rPr/>
              <w:t xml:space="preserve">45.</w:t>
            </w:r>
          </w:p>
        </w:tc>
        <w:tc>
          <w:tcPr>
            <w:tcW w:w="600" w:type="dxa"/>
            <w:noWrap/>
          </w:tcPr>
          <w:p>
            <w:pPr/>
            <w:r>
              <w:rPr/>
              <w:t xml:space="preserve">8 / 4</w:t>
            </w:r>
          </w:p>
        </w:tc>
        <w:tc>
          <w:tcPr>
            <w:tcW w:w="1650" w:type="dxa"/>
            <w:noWrap/>
          </w:tcPr>
          <w:p>
            <w:pPr/>
            <w:r>
              <w:rPr/>
              <w:t xml:space="preserve">395,000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345,000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205,000</w:t>
            </w:r>
          </w:p>
        </w:tc>
      </w:tr>
      <w:tr>
        <w:trPr/>
        <w:tc>
          <w:tcPr>
            <w:tcW w:w="9930" w:type="dxa"/>
            <w:noWrap/>
          </w:tcPr>
          <w:p>
            <w:pPr/>
            <w:r>
              <w:rPr/>
              <w:t xml:space="preserve">46.</w:t>
            </w:r>
          </w:p>
        </w:tc>
        <w:tc>
          <w:tcPr>
            <w:tcW w:w="600" w:type="dxa"/>
            <w:noWrap/>
          </w:tcPr>
          <w:p>
            <w:pPr/>
            <w:r>
              <w:rPr/>
              <w:t xml:space="preserve">8 / 3</w:t>
            </w:r>
          </w:p>
        </w:tc>
        <w:tc>
          <w:tcPr>
            <w:tcW w:w="1650" w:type="dxa"/>
            <w:noWrap/>
          </w:tcPr>
          <w:p>
            <w:pPr/>
            <w:r>
              <w:rPr/>
              <w:t xml:space="preserve">395,000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345,000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205,000</w:t>
            </w:r>
          </w:p>
        </w:tc>
      </w:tr>
      <w:tr>
        <w:trPr/>
        <w:tc>
          <w:tcPr>
            <w:tcW w:w="9930" w:type="dxa"/>
            <w:noWrap/>
          </w:tcPr>
          <w:p>
            <w:pPr/>
            <w:r>
              <w:rPr/>
              <w:t xml:space="preserve">47.</w:t>
            </w:r>
          </w:p>
        </w:tc>
        <w:tc>
          <w:tcPr>
            <w:tcW w:w="600" w:type="dxa"/>
            <w:noWrap/>
          </w:tcPr>
          <w:p>
            <w:pPr/>
            <w:r>
              <w:rPr/>
              <w:t xml:space="preserve">8 / 2</w:t>
            </w:r>
          </w:p>
        </w:tc>
        <w:tc>
          <w:tcPr>
            <w:tcW w:w="1650" w:type="dxa"/>
            <w:noWrap/>
          </w:tcPr>
          <w:p>
            <w:pPr/>
            <w:r>
              <w:rPr/>
              <w:t xml:space="preserve">395,000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345,000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205,000</w:t>
            </w:r>
          </w:p>
        </w:tc>
      </w:tr>
      <w:tr>
        <w:trPr/>
        <w:tc>
          <w:tcPr>
            <w:tcW w:w="9930" w:type="dxa"/>
            <w:noWrap/>
          </w:tcPr>
          <w:p>
            <w:pPr/>
            <w:r>
              <w:rPr/>
              <w:t xml:space="preserve">48.</w:t>
            </w:r>
          </w:p>
        </w:tc>
        <w:tc>
          <w:tcPr>
            <w:tcW w:w="600" w:type="dxa"/>
            <w:noWrap/>
          </w:tcPr>
          <w:p>
            <w:pPr/>
            <w:r>
              <w:rPr/>
              <w:t xml:space="preserve">8 / 1</w:t>
            </w:r>
          </w:p>
        </w:tc>
        <w:tc>
          <w:tcPr>
            <w:tcW w:w="1650" w:type="dxa"/>
            <w:noWrap/>
          </w:tcPr>
          <w:p>
            <w:pPr/>
            <w:r>
              <w:rPr/>
              <w:t xml:space="preserve">395,000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345,000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205,000</w:t>
            </w:r>
          </w:p>
        </w:tc>
      </w:tr>
      <w:tr>
        <w:trPr/>
        <w:tc>
          <w:tcPr>
            <w:tcW w:w="9930" w:type="dxa"/>
            <w:noWrap/>
          </w:tcPr>
          <w:p>
            <w:pPr/>
            <w:r>
              <w:rPr/>
              <w:t xml:space="preserve">49.</w:t>
            </w:r>
          </w:p>
        </w:tc>
        <w:tc>
          <w:tcPr>
            <w:tcW w:w="600" w:type="dxa"/>
            <w:noWrap/>
          </w:tcPr>
          <w:p>
            <w:pPr/>
            <w:r>
              <w:rPr/>
              <w:t xml:space="preserve">7 / 3</w:t>
            </w:r>
          </w:p>
        </w:tc>
        <w:tc>
          <w:tcPr>
            <w:tcW w:w="4110" w:type="dxa"/>
            <w:noWrap/>
          </w:tcPr>
          <w:p>
            <w:pPr/>
            <w:r>
              <w:rPr/>
              <w:t xml:space="preserve">Կրտսեր ենթասպայական</w:t>
            </w:r>
          </w:p>
        </w:tc>
        <w:tc>
          <w:tcPr>
            <w:tcW w:w="1650" w:type="dxa"/>
            <w:noWrap/>
          </w:tcPr>
          <w:p>
            <w:pPr/>
            <w:r>
              <w:rPr/>
              <w:t xml:space="preserve">395,000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345,000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205,000</w:t>
            </w:r>
          </w:p>
        </w:tc>
      </w:tr>
      <w:tr>
        <w:trPr/>
        <w:tc>
          <w:tcPr>
            <w:tcW w:w="9930" w:type="dxa"/>
            <w:noWrap/>
          </w:tcPr>
          <w:p>
            <w:pPr/>
            <w:r>
              <w:rPr/>
              <w:t xml:space="preserve">50.</w:t>
            </w:r>
          </w:p>
        </w:tc>
        <w:tc>
          <w:tcPr>
            <w:tcW w:w="600" w:type="dxa"/>
            <w:noWrap/>
          </w:tcPr>
          <w:p>
            <w:pPr/>
            <w:r>
              <w:rPr/>
              <w:t xml:space="preserve">7 / 2</w:t>
            </w:r>
          </w:p>
        </w:tc>
        <w:tc>
          <w:tcPr>
            <w:tcW w:w="1650" w:type="dxa"/>
            <w:noWrap/>
          </w:tcPr>
          <w:p>
            <w:pPr/>
            <w:r>
              <w:rPr/>
              <w:t xml:space="preserve">395,000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345,000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205,000</w:t>
            </w:r>
          </w:p>
        </w:tc>
      </w:tr>
      <w:tr>
        <w:trPr/>
        <w:tc>
          <w:tcPr>
            <w:tcW w:w="9930" w:type="dxa"/>
            <w:noWrap/>
          </w:tcPr>
          <w:p>
            <w:pPr/>
            <w:r>
              <w:rPr/>
              <w:t xml:space="preserve">51.</w:t>
            </w:r>
          </w:p>
        </w:tc>
        <w:tc>
          <w:tcPr>
            <w:tcW w:w="600" w:type="dxa"/>
            <w:noWrap/>
          </w:tcPr>
          <w:p>
            <w:pPr/>
            <w:r>
              <w:rPr/>
              <w:t xml:space="preserve">7 / 1</w:t>
            </w:r>
          </w:p>
        </w:tc>
        <w:tc>
          <w:tcPr>
            <w:tcW w:w="1650" w:type="dxa"/>
            <w:noWrap/>
          </w:tcPr>
          <w:p>
            <w:pPr/>
            <w:r>
              <w:rPr/>
              <w:t xml:space="preserve">395,000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345,000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205,000</w:t>
            </w:r>
          </w:p>
        </w:tc>
      </w:tr>
      <w:tr>
        <w:trPr/>
        <w:tc>
          <w:tcPr>
            <w:tcW w:w="9930" w:type="dxa"/>
            <w:noWrap/>
          </w:tcPr>
          <w:p>
            <w:pPr/>
            <w:r>
              <w:rPr/>
              <w:t xml:space="preserve">52.</w:t>
            </w:r>
          </w:p>
        </w:tc>
        <w:tc>
          <w:tcPr>
            <w:tcW w:w="600" w:type="dxa"/>
            <w:noWrap/>
          </w:tcPr>
          <w:p>
            <w:pPr/>
            <w:r>
              <w:rPr/>
              <w:t xml:space="preserve">6 / 5</w:t>
            </w:r>
          </w:p>
        </w:tc>
        <w:tc>
          <w:tcPr>
            <w:tcW w:w="1650" w:type="dxa"/>
            <w:noWrap/>
          </w:tcPr>
          <w:p>
            <w:pPr/>
            <w:r>
              <w:rPr/>
              <w:t xml:space="preserve">395,000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345,000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205,000</w:t>
            </w:r>
          </w:p>
        </w:tc>
      </w:tr>
      <w:tr>
        <w:trPr/>
        <w:tc>
          <w:tcPr>
            <w:tcW w:w="9930" w:type="dxa"/>
            <w:noWrap/>
          </w:tcPr>
          <w:p>
            <w:pPr/>
            <w:r>
              <w:rPr/>
              <w:t xml:space="preserve">53.</w:t>
            </w:r>
          </w:p>
        </w:tc>
        <w:tc>
          <w:tcPr>
            <w:tcW w:w="600" w:type="dxa"/>
            <w:noWrap/>
          </w:tcPr>
          <w:p>
            <w:pPr/>
            <w:r>
              <w:rPr/>
              <w:t xml:space="preserve">6 / 4</w:t>
            </w:r>
          </w:p>
        </w:tc>
        <w:tc>
          <w:tcPr>
            <w:tcW w:w="1650" w:type="dxa"/>
            <w:noWrap/>
          </w:tcPr>
          <w:p>
            <w:pPr/>
            <w:r>
              <w:rPr/>
              <w:t xml:space="preserve">395,000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345,000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205,000</w:t>
            </w:r>
          </w:p>
        </w:tc>
      </w:tr>
      <w:tr>
        <w:trPr/>
        <w:tc>
          <w:tcPr>
            <w:tcW w:w="9930" w:type="dxa"/>
            <w:noWrap/>
          </w:tcPr>
          <w:p>
            <w:pPr/>
            <w:r>
              <w:rPr/>
              <w:t xml:space="preserve">54.</w:t>
            </w:r>
          </w:p>
        </w:tc>
        <w:tc>
          <w:tcPr>
            <w:tcW w:w="600" w:type="dxa"/>
            <w:noWrap/>
          </w:tcPr>
          <w:p>
            <w:pPr/>
            <w:r>
              <w:rPr/>
              <w:t xml:space="preserve">6 / 3</w:t>
            </w:r>
          </w:p>
        </w:tc>
        <w:tc>
          <w:tcPr>
            <w:tcW w:w="1650" w:type="dxa"/>
            <w:noWrap/>
          </w:tcPr>
          <w:p>
            <w:pPr/>
            <w:r>
              <w:rPr/>
              <w:t xml:space="preserve">395,000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345,000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205,000</w:t>
            </w:r>
          </w:p>
        </w:tc>
      </w:tr>
      <w:tr>
        <w:trPr/>
        <w:tc>
          <w:tcPr>
            <w:tcW w:w="9930" w:type="dxa"/>
            <w:noWrap/>
          </w:tcPr>
          <w:p>
            <w:pPr/>
            <w:r>
              <w:rPr/>
              <w:t xml:space="preserve">55.</w:t>
            </w:r>
          </w:p>
        </w:tc>
        <w:tc>
          <w:tcPr>
            <w:tcW w:w="600" w:type="dxa"/>
            <w:noWrap/>
          </w:tcPr>
          <w:p>
            <w:pPr/>
            <w:r>
              <w:rPr/>
              <w:t xml:space="preserve">6 / 2</w:t>
            </w:r>
          </w:p>
        </w:tc>
        <w:tc>
          <w:tcPr>
            <w:tcW w:w="1650" w:type="dxa"/>
            <w:noWrap/>
          </w:tcPr>
          <w:p>
            <w:pPr/>
            <w:r>
              <w:rPr/>
              <w:t xml:space="preserve">395,000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345,000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205,000</w:t>
            </w:r>
          </w:p>
        </w:tc>
      </w:tr>
      <w:tr>
        <w:trPr/>
        <w:tc>
          <w:tcPr>
            <w:tcW w:w="9930" w:type="dxa"/>
            <w:noWrap/>
          </w:tcPr>
          <w:p>
            <w:pPr/>
            <w:r>
              <w:rPr/>
              <w:t xml:space="preserve">56.</w:t>
            </w:r>
          </w:p>
        </w:tc>
        <w:tc>
          <w:tcPr>
            <w:tcW w:w="600" w:type="dxa"/>
            <w:noWrap/>
          </w:tcPr>
          <w:p>
            <w:pPr/>
            <w:r>
              <w:rPr/>
              <w:t xml:space="preserve">6 / 1</w:t>
            </w:r>
          </w:p>
        </w:tc>
        <w:tc>
          <w:tcPr>
            <w:tcW w:w="1650" w:type="dxa"/>
            <w:noWrap/>
          </w:tcPr>
          <w:p>
            <w:pPr/>
            <w:r>
              <w:rPr/>
              <w:t xml:space="preserve">395,000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345,000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205,000</w:t>
            </w:r>
          </w:p>
        </w:tc>
      </w:tr>
      <w:tr>
        <w:trPr/>
        <w:tc>
          <w:tcPr>
            <w:tcW w:w="9930" w:type="dxa"/>
            <w:noWrap/>
          </w:tcPr>
          <w:p>
            <w:pPr/>
            <w:r>
              <w:rPr/>
              <w:t xml:space="preserve">57.</w:t>
            </w:r>
          </w:p>
        </w:tc>
        <w:tc>
          <w:tcPr>
            <w:tcW w:w="600" w:type="dxa"/>
            <w:noWrap/>
          </w:tcPr>
          <w:p>
            <w:pPr/>
            <w:r>
              <w:rPr/>
              <w:t xml:space="preserve">5 / 5</w:t>
            </w:r>
          </w:p>
        </w:tc>
        <w:tc>
          <w:tcPr>
            <w:tcW w:w="1650" w:type="dxa"/>
            <w:noWrap/>
          </w:tcPr>
          <w:p>
            <w:pPr/>
            <w:r>
              <w:rPr/>
              <w:t xml:space="preserve">395,000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345,000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205,000</w:t>
            </w:r>
          </w:p>
        </w:tc>
      </w:tr>
      <w:tr>
        <w:trPr/>
        <w:tc>
          <w:tcPr>
            <w:tcW w:w="9930" w:type="dxa"/>
            <w:noWrap/>
          </w:tcPr>
          <w:p>
            <w:pPr/>
            <w:r>
              <w:rPr/>
              <w:t xml:space="preserve">58.</w:t>
            </w:r>
          </w:p>
        </w:tc>
        <w:tc>
          <w:tcPr>
            <w:tcW w:w="600" w:type="dxa"/>
            <w:noWrap/>
          </w:tcPr>
          <w:p>
            <w:pPr/>
            <w:r>
              <w:rPr/>
              <w:t xml:space="preserve">5 / 4</w:t>
            </w:r>
          </w:p>
        </w:tc>
        <w:tc>
          <w:tcPr>
            <w:tcW w:w="1650" w:type="dxa"/>
            <w:noWrap/>
          </w:tcPr>
          <w:p>
            <w:pPr/>
            <w:r>
              <w:rPr/>
              <w:t xml:space="preserve">395,000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345,000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205,000</w:t>
            </w:r>
          </w:p>
        </w:tc>
      </w:tr>
      <w:tr>
        <w:trPr/>
        <w:tc>
          <w:tcPr>
            <w:tcW w:w="9930" w:type="dxa"/>
            <w:noWrap/>
          </w:tcPr>
          <w:p>
            <w:pPr/>
            <w:r>
              <w:rPr/>
              <w:t xml:space="preserve">59.</w:t>
            </w:r>
          </w:p>
        </w:tc>
        <w:tc>
          <w:tcPr>
            <w:tcW w:w="600" w:type="dxa"/>
            <w:noWrap/>
          </w:tcPr>
          <w:p>
            <w:pPr/>
            <w:r>
              <w:rPr/>
              <w:t xml:space="preserve">5 / 3</w:t>
            </w:r>
          </w:p>
        </w:tc>
        <w:tc>
          <w:tcPr>
            <w:tcW w:w="1650" w:type="dxa"/>
            <w:noWrap/>
          </w:tcPr>
          <w:p>
            <w:pPr/>
            <w:r>
              <w:rPr/>
              <w:t xml:space="preserve">395,000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345,000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205,000</w:t>
            </w:r>
          </w:p>
        </w:tc>
      </w:tr>
      <w:tr>
        <w:trPr/>
        <w:tc>
          <w:tcPr>
            <w:tcW w:w="9930" w:type="dxa"/>
            <w:noWrap/>
          </w:tcPr>
          <w:p>
            <w:pPr/>
            <w:r>
              <w:rPr/>
              <w:t xml:space="preserve">60.</w:t>
            </w:r>
          </w:p>
        </w:tc>
        <w:tc>
          <w:tcPr>
            <w:tcW w:w="600" w:type="dxa"/>
            <w:noWrap/>
          </w:tcPr>
          <w:p>
            <w:pPr/>
            <w:r>
              <w:rPr/>
              <w:t xml:space="preserve">5 / 2</w:t>
            </w:r>
          </w:p>
        </w:tc>
        <w:tc>
          <w:tcPr>
            <w:tcW w:w="1650" w:type="dxa"/>
            <w:noWrap/>
          </w:tcPr>
          <w:p>
            <w:pPr/>
            <w:r>
              <w:rPr/>
              <w:t xml:space="preserve">395,000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345,000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205,000</w:t>
            </w:r>
          </w:p>
        </w:tc>
      </w:tr>
      <w:tr>
        <w:trPr/>
        <w:tc>
          <w:tcPr>
            <w:tcW w:w="9930" w:type="dxa"/>
            <w:noWrap/>
          </w:tcPr>
          <w:p>
            <w:pPr/>
            <w:r>
              <w:rPr/>
              <w:t xml:space="preserve">61.</w:t>
            </w:r>
          </w:p>
        </w:tc>
        <w:tc>
          <w:tcPr>
            <w:tcW w:w="600" w:type="dxa"/>
            <w:noWrap/>
          </w:tcPr>
          <w:p>
            <w:pPr/>
            <w:r>
              <w:rPr/>
              <w:t xml:space="preserve">5 / 1</w:t>
            </w:r>
          </w:p>
        </w:tc>
        <w:tc>
          <w:tcPr>
            <w:tcW w:w="1650" w:type="dxa"/>
            <w:noWrap/>
          </w:tcPr>
          <w:p>
            <w:pPr/>
            <w:r>
              <w:rPr/>
              <w:t xml:space="preserve">395,000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345,000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205,000</w:t>
            </w:r>
          </w:p>
        </w:tc>
      </w:tr>
      <w:tr>
        <w:trPr/>
        <w:tc>
          <w:tcPr>
            <w:tcW w:w="9930" w:type="dxa"/>
            <w:noWrap/>
          </w:tcPr>
          <w:p>
            <w:pPr/>
            <w:r>
              <w:rPr/>
              <w:t xml:space="preserve">62.</w:t>
            </w:r>
          </w:p>
        </w:tc>
        <w:tc>
          <w:tcPr>
            <w:tcW w:w="600" w:type="dxa"/>
            <w:noWrap/>
          </w:tcPr>
          <w:p>
            <w:pPr/>
            <w:r>
              <w:rPr/>
              <w:t xml:space="preserve">4 / 4</w:t>
            </w:r>
          </w:p>
        </w:tc>
        <w:tc>
          <w:tcPr>
            <w:tcW w:w="4110" w:type="dxa"/>
            <w:noWrap/>
          </w:tcPr>
          <w:p>
            <w:pPr/>
            <w:r>
              <w:rPr/>
              <w:t xml:space="preserve">Շարքային</w:t>
            </w:r>
          </w:p>
        </w:tc>
        <w:tc>
          <w:tcPr>
            <w:tcW w:w="1650" w:type="dxa"/>
            <w:noWrap/>
          </w:tcPr>
          <w:p>
            <w:pPr/>
            <w:r>
              <w:rPr/>
              <w:t xml:space="preserve">395,000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345,000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205,000</w:t>
            </w:r>
          </w:p>
        </w:tc>
      </w:tr>
      <w:tr>
        <w:trPr/>
        <w:tc>
          <w:tcPr>
            <w:tcW w:w="9930" w:type="dxa"/>
            <w:noWrap/>
          </w:tcPr>
          <w:p>
            <w:pPr/>
            <w:r>
              <w:rPr/>
              <w:t xml:space="preserve">63.</w:t>
            </w:r>
          </w:p>
        </w:tc>
        <w:tc>
          <w:tcPr>
            <w:tcW w:w="600" w:type="dxa"/>
            <w:noWrap/>
          </w:tcPr>
          <w:p>
            <w:pPr/>
            <w:r>
              <w:rPr/>
              <w:t xml:space="preserve">4 / 3</w:t>
            </w:r>
          </w:p>
        </w:tc>
        <w:tc>
          <w:tcPr>
            <w:tcW w:w="1650" w:type="dxa"/>
            <w:noWrap/>
          </w:tcPr>
          <w:p>
            <w:pPr/>
            <w:r>
              <w:rPr/>
              <w:t xml:space="preserve">395,000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345,000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205,000</w:t>
            </w:r>
          </w:p>
        </w:tc>
      </w:tr>
      <w:tr>
        <w:trPr/>
        <w:tc>
          <w:tcPr>
            <w:tcW w:w="9930" w:type="dxa"/>
            <w:noWrap/>
          </w:tcPr>
          <w:p>
            <w:pPr/>
            <w:r>
              <w:rPr/>
              <w:t xml:space="preserve">64.</w:t>
            </w:r>
          </w:p>
        </w:tc>
        <w:tc>
          <w:tcPr>
            <w:tcW w:w="600" w:type="dxa"/>
            <w:noWrap/>
          </w:tcPr>
          <w:p>
            <w:pPr/>
            <w:r>
              <w:rPr/>
              <w:t xml:space="preserve">4 / 2</w:t>
            </w:r>
          </w:p>
        </w:tc>
        <w:tc>
          <w:tcPr>
            <w:tcW w:w="1650" w:type="dxa"/>
            <w:noWrap/>
          </w:tcPr>
          <w:p>
            <w:pPr/>
            <w:r>
              <w:rPr/>
              <w:t xml:space="preserve">395,000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345,000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205,000</w:t>
            </w:r>
          </w:p>
        </w:tc>
      </w:tr>
      <w:tr>
        <w:trPr/>
        <w:tc>
          <w:tcPr>
            <w:tcW w:w="9930" w:type="dxa"/>
            <w:noWrap/>
          </w:tcPr>
          <w:p>
            <w:pPr/>
            <w:r>
              <w:rPr/>
              <w:t xml:space="preserve">65.</w:t>
            </w:r>
          </w:p>
        </w:tc>
        <w:tc>
          <w:tcPr>
            <w:tcW w:w="600" w:type="dxa"/>
            <w:noWrap/>
          </w:tcPr>
          <w:p>
            <w:pPr/>
            <w:r>
              <w:rPr/>
              <w:t xml:space="preserve">4 / 1</w:t>
            </w:r>
          </w:p>
        </w:tc>
        <w:tc>
          <w:tcPr>
            <w:tcW w:w="1650" w:type="dxa"/>
            <w:noWrap/>
          </w:tcPr>
          <w:p>
            <w:pPr/>
            <w:r>
              <w:rPr/>
              <w:t xml:space="preserve">395,000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345,000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205,000</w:t>
            </w:r>
          </w:p>
        </w:tc>
      </w:tr>
      <w:tr>
        <w:trPr/>
        <w:tc>
          <w:tcPr>
            <w:tcW w:w="9930" w:type="dxa"/>
            <w:noWrap/>
          </w:tcPr>
          <w:p>
            <w:pPr/>
            <w:r>
              <w:rPr/>
              <w:t xml:space="preserve">66.</w:t>
            </w:r>
          </w:p>
        </w:tc>
        <w:tc>
          <w:tcPr>
            <w:tcW w:w="600" w:type="dxa"/>
            <w:noWrap/>
          </w:tcPr>
          <w:p>
            <w:pPr/>
            <w:r>
              <w:rPr/>
              <w:t xml:space="preserve">3 / 6</w:t>
            </w:r>
          </w:p>
        </w:tc>
        <w:tc>
          <w:tcPr>
            <w:tcW w:w="1650" w:type="dxa"/>
            <w:noWrap/>
          </w:tcPr>
          <w:p>
            <w:pPr/>
            <w:r>
              <w:rPr/>
              <w:t xml:space="preserve">395,000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345,000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205,000</w:t>
            </w:r>
          </w:p>
        </w:tc>
      </w:tr>
      <w:tr>
        <w:trPr/>
        <w:tc>
          <w:tcPr>
            <w:tcW w:w="9930" w:type="dxa"/>
            <w:noWrap/>
          </w:tcPr>
          <w:p>
            <w:pPr/>
            <w:r>
              <w:rPr/>
              <w:t xml:space="preserve">67.</w:t>
            </w:r>
          </w:p>
        </w:tc>
        <w:tc>
          <w:tcPr>
            <w:tcW w:w="600" w:type="dxa"/>
            <w:noWrap/>
          </w:tcPr>
          <w:p>
            <w:pPr/>
            <w:r>
              <w:rPr/>
              <w:t xml:space="preserve">3 / 5</w:t>
            </w:r>
          </w:p>
        </w:tc>
        <w:tc>
          <w:tcPr>
            <w:tcW w:w="1650" w:type="dxa"/>
            <w:noWrap/>
          </w:tcPr>
          <w:p>
            <w:pPr/>
            <w:r>
              <w:rPr/>
              <w:t xml:space="preserve">395,000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345,000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205,000</w:t>
            </w:r>
          </w:p>
        </w:tc>
      </w:tr>
      <w:tr>
        <w:trPr/>
        <w:tc>
          <w:tcPr>
            <w:tcW w:w="9930" w:type="dxa"/>
            <w:noWrap/>
          </w:tcPr>
          <w:p>
            <w:pPr/>
            <w:r>
              <w:rPr/>
              <w:t xml:space="preserve">68.</w:t>
            </w:r>
          </w:p>
        </w:tc>
        <w:tc>
          <w:tcPr>
            <w:tcW w:w="600" w:type="dxa"/>
            <w:noWrap/>
          </w:tcPr>
          <w:p>
            <w:pPr/>
            <w:r>
              <w:rPr/>
              <w:t xml:space="preserve">3 / 4</w:t>
            </w:r>
          </w:p>
        </w:tc>
        <w:tc>
          <w:tcPr>
            <w:tcW w:w="1650" w:type="dxa"/>
            <w:noWrap/>
          </w:tcPr>
          <w:p>
            <w:pPr/>
            <w:r>
              <w:rPr/>
              <w:t xml:space="preserve">395,000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345,000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205,000</w:t>
            </w:r>
          </w:p>
        </w:tc>
      </w:tr>
      <w:tr>
        <w:trPr/>
        <w:tc>
          <w:tcPr>
            <w:tcW w:w="9930" w:type="dxa"/>
            <w:noWrap/>
          </w:tcPr>
          <w:p>
            <w:pPr/>
            <w:r>
              <w:rPr/>
              <w:t xml:space="preserve">69.</w:t>
            </w:r>
          </w:p>
        </w:tc>
        <w:tc>
          <w:tcPr>
            <w:tcW w:w="600" w:type="dxa"/>
            <w:noWrap/>
          </w:tcPr>
          <w:p>
            <w:pPr/>
            <w:r>
              <w:rPr/>
              <w:t xml:space="preserve">3 / 3</w:t>
            </w:r>
          </w:p>
        </w:tc>
        <w:tc>
          <w:tcPr>
            <w:tcW w:w="1650" w:type="dxa"/>
            <w:noWrap/>
          </w:tcPr>
          <w:p>
            <w:pPr/>
            <w:r>
              <w:rPr/>
              <w:t xml:space="preserve">395,000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345,000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205,000</w:t>
            </w:r>
          </w:p>
        </w:tc>
      </w:tr>
      <w:tr>
        <w:trPr/>
        <w:tc>
          <w:tcPr>
            <w:tcW w:w="9930" w:type="dxa"/>
            <w:noWrap/>
          </w:tcPr>
          <w:p>
            <w:pPr/>
            <w:r>
              <w:rPr/>
              <w:t xml:space="preserve">70.</w:t>
            </w:r>
          </w:p>
        </w:tc>
        <w:tc>
          <w:tcPr>
            <w:tcW w:w="600" w:type="dxa"/>
            <w:noWrap/>
          </w:tcPr>
          <w:p>
            <w:pPr/>
            <w:r>
              <w:rPr/>
              <w:t xml:space="preserve">3 / 2</w:t>
            </w:r>
          </w:p>
        </w:tc>
        <w:tc>
          <w:tcPr>
            <w:tcW w:w="1650" w:type="dxa"/>
            <w:noWrap/>
          </w:tcPr>
          <w:p>
            <w:pPr/>
            <w:r>
              <w:rPr/>
              <w:t xml:space="preserve">395,000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345,000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205,000</w:t>
            </w:r>
          </w:p>
        </w:tc>
      </w:tr>
      <w:tr>
        <w:trPr/>
        <w:tc>
          <w:tcPr>
            <w:tcW w:w="9930" w:type="dxa"/>
            <w:noWrap/>
          </w:tcPr>
          <w:p>
            <w:pPr/>
            <w:r>
              <w:rPr/>
              <w:t xml:space="preserve">71.</w:t>
            </w:r>
          </w:p>
        </w:tc>
        <w:tc>
          <w:tcPr>
            <w:tcW w:w="600" w:type="dxa"/>
            <w:noWrap/>
          </w:tcPr>
          <w:p>
            <w:pPr/>
            <w:r>
              <w:rPr/>
              <w:t xml:space="preserve">3 / 1</w:t>
            </w:r>
          </w:p>
        </w:tc>
        <w:tc>
          <w:tcPr>
            <w:tcW w:w="1650" w:type="dxa"/>
            <w:noWrap/>
          </w:tcPr>
          <w:p>
            <w:pPr/>
            <w:r>
              <w:rPr/>
              <w:t xml:space="preserve">395,000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345,000</w:t>
            </w:r>
          </w:p>
        </w:tc>
        <w:tc>
          <w:tcPr>
            <w:tcW w:w="1515" w:type="dxa"/>
            <w:noWrap/>
          </w:tcPr>
          <w:p>
            <w:pPr/>
            <w:r>
              <w:rPr/>
              <w:t xml:space="preserve">205,000</w:t>
            </w:r>
          </w:p>
        </w:tc>
      </w:tr>
    </w:tbl>
    <w:p>
      <w:pPr>
        <w:jc w:val="end"/>
      </w:pPr>
      <w:r>
        <w:rPr/>
        <w:t xml:space="preserve"> </w:t>
      </w:r>
    </w:p>
    <w:p>
      <w:pPr>
        <w:jc w:val="end"/>
      </w:pPr>
      <w:r>
        <w:rPr/>
        <w:t xml:space="preserve"> </w:t>
      </w:r>
    </w:p>
    <w:tbl>
      <w:tblGrid>
        <w:gridCol w:w="4500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4500" w:type="dxa"/>
            <w:noWrap/>
          </w:tcPr>
          <w:p>
            <w:pPr/>
            <w:r>
              <w:rPr>
                <w:b w:val="1"/>
                <w:bCs w:val="1"/>
              </w:rPr>
              <w:t xml:space="preserve">Հայաստանի Հանրապետության</w:t>
            </w:r>
          </w:p>
          <w:p>
            <w:pPr/>
            <w:r>
              <w:rPr>
                <w:b w:val="1"/>
                <w:bCs w:val="1"/>
              </w:rPr>
              <w:t xml:space="preserve">վարչապետի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աշխատակազմ</w:t>
            </w:r>
            <w:r>
              <w:rPr>
                <w:b w:val="1"/>
                <w:bCs w:val="1"/>
              </w:rPr>
              <w:t xml:space="preserve">ի</w:t>
            </w:r>
          </w:p>
          <w:p>
            <w:pPr/>
            <w:r>
              <w:rPr>
                <w:b w:val="1"/>
                <w:bCs w:val="1"/>
              </w:rPr>
              <w:t xml:space="preserve">ղեկավար</w:t>
            </w:r>
          </w:p>
        </w:tc>
        <w:tc>
          <w:tcPr>
            <w:tcW w:w="5000" w:type="pct"/>
            <w:noWrap/>
          </w:tcPr>
          <w:p>
            <w:pPr/>
            <w:r>
              <w:rPr>
                <w:b w:val="1"/>
                <w:bCs w:val="1"/>
              </w:rPr>
              <w:t xml:space="preserve">Ա. Հարությունյան</w:t>
            </w:r>
          </w:p>
        </w:tc>
      </w:tr>
    </w:tbl>
    <w:p>
      <w:pPr>
        <w:jc w:val="end"/>
      </w:pPr>
      <w:r>
        <w:rPr/>
        <w:t xml:space="preserve"> 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BCA58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0810EEA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42B3C3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2026-04-03T18:45:55+04:00</dcterms:created>
  <dcterms:modified xsi:type="dcterms:W3CDTF">2026-04-03T18:45:55+04:00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