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«ԱՎՏՈՏՐԱՆՍՊՈՐՏԱՅԻՆ ՄԻՋՈՑՆԵՐԻ ԿԱՅԱՆԱՏԵՂԵՐԻ ՏԵՂԱԿԱՆ ՎՃԱՐԻ ԵՎ ՎԱՐՉԱԿԱՆ ՎԱՐՈՒՅԹԻ ԱՌԱՆՁՆԱՀԱՏԿՈՒԹՅՈՒՆՆԵՐԻ ՄԱՍԻՆ» ՕՐԵՆՔՈՒՄ ՓՈՓՈԽՈՒԹՅՈՒՆ ԿԱՏԱՐԵԼՈՒ ՄԱՍԻՆ» ԵՎ «ՏԵՂԱԿԱՆ ՏՈՒՐՔԵՐԻ ԵՎ ՎՃԱՐՆԵՐԻ ՄԱՍԻՆ» ՕՐԵՆՔՈՒՄ ՓՈՓՈԽՈՒԹՅՈՒՆՆԵՐ ԵՎ ԼՐԱՑՈՒՄՆԵՐ ԿԱՏԱՐԵԼՈՒ ՄԱՍԻՆ» ՕՐԵՆՔՆԵՐԻ ՆԱԽԱԳԾԵՐ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«ՏԵՂԱԿԱՆ ՏՈՒՐՔԵՐԻ ԵՎ ՎՃԱՐՆԵՐԻ ՄԱՍԻՆ»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«Տեղական տուրքերի և վճարների մասին» 1997 թվականի դեկտեմբերի 26-ի ՀՕ-185 օրենքի (այսուհետ՝ Օրենք) 1-ին հոդվածում «ավել վճարված գումարների վերադարձման կարգն ու պայմանները» բառերը փոխարինել «վճարված գումարների վերադարձման կարգն ու պայմանները» բառերով: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Օրենքի 17-րդ հոդվածում՝</w:t>
      </w:r>
    </w:p>
    <w:p>
      <w:pPr/>
      <w:r>
        <w:rPr/>
        <w:t xml:space="preserve">1) վերնագրում և 1-ին մասում «Տեղական տուրքի և (կամ) տեղական վճարի և (կամ) ավել վճարված գումարները» բառերը փոխարինել «Տեղական տուրքի և (կամ) տեղական վճարի վճարված գումարները» բառերով:</w:t>
      </w:r>
    </w:p>
    <w:p>
      <w:pPr/>
      <w:r>
        <w:rPr/>
        <w:t xml:space="preserve">2) լրացնել նոր 2.1-ին մաս.</w:t>
      </w:r>
    </w:p>
    <w:p>
      <w:pPr/>
      <w:r>
        <w:rPr/>
        <w:t xml:space="preserve">«2.1. Տեղական տուրքերի և վճարների հետ կապված հարաբերությունները կարգավորող առանձին օրենքներով կարող են սահմանվել նաև տեղական տուրքի և (կամ) տեղական վճարի վճարված գումարները վերադարձնելու այլ հիմքեր:»:</w:t>
      </w:r>
    </w:p>
    <w:p>
      <w:pPr/>
      <w:r>
        <w:rPr/>
        <w:t xml:space="preserve">3) 3-րդ մասում լրացնել նոր նախադասություն. «Տեղական տուրքերի և վճարների հետ կապված հարաբերությունները կարգավորող առանձին օրենքներով տեղական տուրքերի և վճարների վճարված գումարի վերադարձման այլ հիմքեր նախատեսված լինելու դեպքում գումարի վերադարձի վերաբերյալ դիմումը կարող է մերժվել նաև տվյալ օրենքներով նախատեսված դեպքերում:»: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Սույն օրենքն ուժի մեջ է մտնում պաշտոնական հրապարակման օրվան հաջորդող տասներորդ օրը և տարածվում է սույն օրենքի ուժի մեջ մտնելուց հետո ծագած հարաբերությունների վրա: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«ԱՎՏՈՏՐԱՆՍՊՈՐՏԱՅԻՆ ՄԻՋՈՑՆԵՐԻ ԿԱՅԱՆԱՏԵՂԵՐԻ ՏԵՂԱԿԱՆ ՎՃԱՐԻ ԵՎ ՎԱՐՉԱԿԱՆ ՎԱՐՈՒՅԹԻ ԱՌԱՆՁՆԱՀԱՏԿՈՒԹՅՈՒՆՆԵՐԻ ՄԱՍԻՆ» ՕՐԵՆՔՈՒՄ ՓՈՓՈԽՈՒԹՅՈՒՆ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>
          <w:b w:val="1"/>
          <w:bCs w:val="1"/>
        </w:rPr>
        <w:t xml:space="preserve">«</w:t>
      </w:r>
      <w:r>
        <w:rPr/>
        <w:t xml:space="preserve">Ավտոտրանսպորտային միջոցների կայանատեղերի տեղական վճարի և վարչական վարույթի առանձնահատկությունների մասին» 2011 թվականի հունիսի 23-ի ՀՕ-221-Ն օրենքի (այսուհետ՝ Օրենք) 18-րդ հոդվածը շարադրել նոր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18.</w:t>
      </w:r>
      <w:r>
        <w:rPr/>
        <w:t xml:space="preserve"> </w:t>
      </w:r>
      <w:r>
        <w:rPr>
          <w:b w:val="1"/>
          <w:bCs w:val="1"/>
        </w:rPr>
        <w:t xml:space="preserve">Ավտոկայանատեղի վճարի վճարված գումարները վերադարձնելը</w:t>
      </w:r>
    </w:p>
    <w:p>
      <w:pPr>
        <w:numPr>
          <w:ilvl w:val="0"/>
          <w:numId w:val="2"/>
        </w:numPr>
      </w:pPr>
      <w:r>
        <w:rPr/>
        <w:t xml:space="preserve">Ավտոկայանատեղի վճարի ավել վճարված գումարները ենթակա են վերադարձման ավտոկայանատեղի վճար վճարողի դիմումի հիման վրա` դիմումը հանձնելուն հաջորդող 30 աշխատանքային օրվա ընթացքում</w:t>
      </w:r>
      <w:r>
        <w:rPr>
          <w:b w:val="1"/>
          <w:bCs w:val="1"/>
        </w:rPr>
        <w:t xml:space="preserve">:</w:t>
      </w:r>
    </w:p>
    <w:p>
      <w:pPr>
        <w:numPr>
          <w:ilvl w:val="0"/>
          <w:numId w:val="2"/>
        </w:numPr>
      </w:pPr>
      <w:r>
        <w:rPr/>
        <w:t xml:space="preserve">Ավտոկայանատեղի վճարի վճարված գումարները ենթակա են վերադարձման նաև այն դեպքերում, երբ սույն օրենքով նախատեսված տեղական վճարը վճարվել է ավտոտրանսպորտային միջոցի այնպիսի հաշվառման համարանիշի նշմամբ, որը տեղական վճարը վճարելու պահից մինչև վճարված գումարը վերադարձնելու դիմումի ներկայացման պահը հատկացված չի եղել (ներառված է եղել ազատ համարանիշների ցանկում) կամ համապատասխան վավերապայմաններով նշված հաշվառման համարանիշ առկա չէ: Սույն մասում նախատեսված դեպքերում տեղական վճարի վճարված գումարները ենթակա են վերադարձման ավտոկայանատեղի վճար վճարողի դիմումի հիման վրա` դիմումը ներկայացնելուն հաջորդող 30 աշխատանքային օրվա ընթացքում</w:t>
      </w:r>
      <w:r>
        <w:rPr>
          <w:b w:val="1"/>
          <w:bCs w:val="1"/>
        </w:rPr>
        <w:t xml:space="preserve">: </w:t>
      </w:r>
    </w:p>
    <w:p>
      <w:pPr>
        <w:numPr>
          <w:ilvl w:val="0"/>
          <w:numId w:val="2"/>
        </w:numPr>
      </w:pPr>
      <w:r>
        <w:rPr/>
        <w:t xml:space="preserve">Ավտոկայանատեղի վճարի վճարումից հետո ավտոտրանսպորտային միջոցի կամ հաշվառման համարանիշի փոփոխման դեպքում վճարված տեղական վճարի գումարը ենթակա չէ վերադարձման և (կամ) հաշվանցման (այլ ավտոտրանսպորտային միջոցի կամ հաշվառման համարանիշի համար կիրառման):»: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 և տարածվում է սույն օրենքի ուժի մեջ մտնելուց հետո ծագած հարաբերությունների վրա: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CA4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2026-04-01T03:28:43+04:00</dcterms:created>
  <dcterms:modified xsi:type="dcterms:W3CDTF">2026-04-01T03:28:43+04:00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