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«Գործատուների միությունների մասին» օրենքում փոփոխություններ և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ԳՈՐԾԱՏՈՒՆԵՐԻ</w:t>
      </w:r>
      <w:r>
        <w:rPr/>
        <w:t xml:space="preserve"> </w:t>
      </w:r>
      <w:r>
        <w:rPr>
          <w:b w:val="1"/>
          <w:bCs w:val="1"/>
        </w:rPr>
        <w:t xml:space="preserve">ՄԻՈՒԹՅՈՒՆՆԵՐԻ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ԵՎ ԼՐԱՑՈՒՄ</w:t>
      </w:r>
      <w:r>
        <w:rPr>
          <w:b w:val="1"/>
          <w:bCs w:val="1"/>
        </w:rPr>
        <w:t xml:space="preserve">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«Գործատուների միությունների մասին» 2007 թվականի փետրվարի 27-ի ՀՕ-115-Ն oրենքի (այսուհետ՝ Օրենք) 4-րդ հոդվածի 1-ին մասը շարադրել հետևյալ խմբագրությամբ. </w:t>
      </w:r>
    </w:p>
    <w:p>
      <w:pPr/>
      <w:r>
        <w:rPr/>
        <w:t xml:space="preserve">«1. Գործատուների միություններն իրենց գործունեությունն իրականացնում են երեք մակարդակներում` հանրապետական, ճյուղային և տարածքային.</w:t>
      </w:r>
    </w:p>
    <w:p>
      <w:pPr/>
      <w:r>
        <w:rPr/>
        <w:t xml:space="preserve">1) հանրապետական մակարդակում գործատուներին ներկայացնում է գործատուների հանրապետական միությունը, որը միավորում է հանրապետությունում գործող առավելագույն թվով գործատուների ճյուղային և տարածքային միություններ:</w:t>
      </w:r>
    </w:p>
    <w:p>
      <w:pPr/>
      <w:r>
        <w:rPr/>
        <w:t xml:space="preserve">Գործատուների հանրապետական միության կանոնադրությամբ կարող է նախատեսվել նաև գործատուների անմիջական անդամակցություն.</w:t>
      </w:r>
    </w:p>
    <w:p>
      <w:pPr/>
      <w:r>
        <w:rPr/>
        <w:t xml:space="preserve">2) ճյուղային մակարդակում գործատուներին ներկայացնում է գործատուների ճյուղային միությունը, որը միավորում է տնտեսության (արտադրության, ծառայության, մասնագիտության) համապատասխան ճյուղի գործատուներին, գործատուների համապատասխան ճյուղի առավելագույն թվով տարածքային միությունների:</w:t>
      </w:r>
    </w:p>
    <w:p>
      <w:pPr/>
      <w:r>
        <w:rPr/>
        <w:t xml:space="preserve">Գործատուների ճյուղային միության կանոնադրությամբ կարող է նախատեսվել նաև գործատուների անմիջական անդամակցություն.</w:t>
      </w:r>
    </w:p>
    <w:p>
      <w:pPr/>
      <w:r>
        <w:rPr/>
        <w:t xml:space="preserve">3) տարածքային մակարդակում գործատուներին ներկայացնում է գործատուների տարածքային միությունը, որը միավորում է տվյալ վարչական տարածքի (մարզի կամ համայնքի) գործատուներին: Գործատուների տարածքային միությունները կարող են ստեղծվել ինչպես տվյալ վարչական տարածքի տնտեսության համապատասխան ճյուղի գործատուների միությունների միավորումից, այնպես էլ տվյալ վարչական տարածքի գործատուների մեծ մասի և կամ տվյալ վարչական տարածքի տնտեսության տարբեր ճյուղերի գործատուների միությունների միավորումից:</w:t>
      </w:r>
    </w:p>
    <w:p>
      <w:pPr/>
      <w:r>
        <w:rPr/>
        <w:t xml:space="preserve">Գործատուների տարածքային միության կանոնադրությամբ կարող է նախատեսվել նաև գործատուների անմիջական անդամակցություն:»: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>
          <w:b w:val="1"/>
          <w:bCs w:val="1"/>
        </w:rPr>
        <w:t xml:space="preserve">Օրենքի</w:t>
      </w:r>
      <w:r>
        <w:rPr/>
        <w:t xml:space="preserve"> 13-րդ հոդվածի 2-րդ </w:t>
      </w:r>
      <w:r>
        <w:rPr>
          <w:b w:val="1"/>
          <w:bCs w:val="1"/>
        </w:rPr>
        <w:t xml:space="preserve">մասում լրացնել հետևյալ բովանդակությամբ 6.1-ին կետով.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«6.1) գործատուների միության համագումարի իրավասությունները.»: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>
          <w:b w:val="1"/>
          <w:bCs w:val="1"/>
        </w:rPr>
        <w:t xml:space="preserve">Օրենքի 14-րդ հոդվածի</w:t>
      </w:r>
      <w:r>
        <w:rPr/>
        <w:t xml:space="preserve"> </w:t>
      </w:r>
      <w:r>
        <w:rPr>
          <w:b w:val="1"/>
          <w:bCs w:val="1"/>
        </w:rPr>
        <w:t xml:space="preserve">3-րդ մասի վերջին նախադասությունը հանել: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 </w:t>
      </w:r>
      <w:r>
        <w:rPr>
          <w:b w:val="1"/>
          <w:bCs w:val="1"/>
        </w:rPr>
        <w:t xml:space="preserve">Եզրափակիչ մաս և անցումային դրույթներ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օրվանից վեց ամիս հետո։</w:t>
      </w:r>
    </w:p>
    <w:p>
      <w:pPr>
        <w:numPr>
          <w:ilvl w:val="0"/>
          <w:numId w:val="2"/>
        </w:numPr>
      </w:pPr>
      <w:r>
        <w:rPr/>
        <w:t xml:space="preserve">Սույն օրենքն ուժի մեջ մտնելու օրվանից հետո՝ մեկ տարվա ընթացքում բոլոր գործատուների միությունների կանոնադրություններն անհրաժեշտ է համապատասխանեցնել սույն օրենքին։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3D2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2026-03-31T02:46:45+04:00</dcterms:created>
  <dcterms:modified xsi:type="dcterms:W3CDTF">2026-03-31T02:46:45+04:00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