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«ՆՈՏԱՐԻԱՏԻ ՄԱՍԻՆ» ՕՐԵՆՔՈՒՄ ՓՈՓՈԽՈՒԹՅՈՒՆՆԵՐ ԵՎ ԼՐԱՑՈՒՄՆԵՐ ԿԱՏԱՐԵԼՈՒ ՄԱՍԻՆ ՀԱՅԱՍՏԱՆԻ ՀԱՆՐԱՊԵՏՈՒԹՅԱՆ ՕՐԵՆՔ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«ՆՈՏԱՐԻԱՏԻ ՄԱՍԻՆ» ՕՐԵՆՔՈՒՄ ՓՈՓՈԽՈՒԹՅՈՒՆՆԵՐ ԵՎ ԼՐԱՑՈՒՄՆԵՐ ԿԱՏԱՐԵԼՈՒ ՄԱՍԻՆ</w:t>
      </w:r>
    </w:p>
    <w:p>
      <w:pPr/>
      <w:r>
        <w:rPr>
          <w:b w:val="1"/>
          <w:bCs w:val="1"/>
        </w:rPr>
        <w:t xml:space="preserve">             Հոդված 1. </w:t>
      </w:r>
      <w:r>
        <w:rPr/>
        <w:t xml:space="preserve">«Նոտարիատի մասին» 2001 թվականի դեկտեմբերի 4-ի ՀՕ-274 օրենքի (այսուհետ՝ Օրենք) 16-րդ հոդվածի 5-րդ մասից «և ճզմիչ կնիքը» բառերը, 17-րդ հոդվածի 8-րդ մասում «և ճզմիչ կնիքը» և «ու ճզմիչ կնիքն» բառերը, ինչպես նաև 36.1-րդ հոդվածի 2-րդ մասի 4-րդ կետում՝ «ճզմիչ կնիքը» բառերը հանել: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Օրենքի 36.1-ին հոդվածի 2-րդ մասի 4-րդ կետը «կնիքը» բառից հետո լրացնել հետևյալ բովանդակությամբ.</w:t>
      </w:r>
    </w:p>
    <w:p>
      <w:pPr/>
      <w:r>
        <w:rPr/>
        <w:t xml:space="preserve">«արձագանքման կոդը և հսկիչ համարը, որոնց միջոցով հնարավոր է ստուգել փաստաթղթի  իսկությունը՝ Հայաստանի Հանրապետության պետական մարմինների կողմից տրամադրվող պաշտոնական փաստաթղթերի վավերականության ստուգման միասնական www.e-verify.am կայքում»: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3. </w:t>
      </w:r>
      <w:r>
        <w:rPr/>
        <w:t xml:space="preserve">Օրենքի 52-րդ հոդվածի 1-ին մասի 8-րդ կետի 2-րդ նախադասության մեջ «եթե հետախուզման որոշում կայացրած անձից կամ մարմնից կամ արդարադատության նախարարությունից» բառերից հետո լրացնել «,իսկ դիվանագիտական ծառայության մարմիններում նոտարական գործողությունները կատարելու դեպքում՝ հյուպատոսական էլեկտրոնային համակարգի միջոցով» բառերը: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4. </w:t>
      </w:r>
      <w:r>
        <w:rPr/>
        <w:t xml:space="preserve">Օրենքի 21-րդ հոդվածում և 54-րդ հոդվածի 1-ին և 3-րդ մասերում «դիվանագիտական ներկայացուցչությունները և հյուպատոսական հիմնարկները» բառերը փոխարինել «դիվանագիտական ծառայության մարմինները»  բառերով: Օրենքի 54-րդ հոդվածի վերնագրում և 2-րդ մասում «դիվանագիտական ներկայացուցչությունների և հյուպատոսական հիմնարկների» բառերը փոխարինել «դիվանագիտական ծառայության մարմինների» բառերով: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5. </w:t>
      </w:r>
      <w:r>
        <w:rPr/>
        <w:t xml:space="preserve">Օրենքի 54-րդ հոդվածի 2-րդ մասի «նրանց ղեկավարները» բառերը փոխարինել «հյուպատոսի և (կամ) փոխհյուպատոսի պարտականությունները կատարող անձինք» բառերով: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Օրենքի 45-րդ հոդվածի 1-ին մասի «ուղղում է իր» բառերից հետո լրացնել «,ինչպես նաև այլ նոտարների» բառերը:</w:t>
      </w:r>
    </w:p>
    <w:p>
      <w:pPr/>
      <w:r>
        <w:rPr/>
        <w:t xml:space="preserve">Նույն հոդվածի 5-րդ մասը լրացնել նոր պարբերությամբ՝ հետևյալ բովանդակությամբ.</w:t>
      </w:r>
    </w:p>
    <w:p>
      <w:pPr/>
      <w:r>
        <w:rPr/>
        <w:t xml:space="preserve">«Նոտարն այլ նոտարի կողմից վավերացված կամ հաստատված փաստաթղթի վրա ուղղումներ կատարելուց հետո ուղղված փաստաթղթի օրինակն ուղարկում է փաստաթուղթն ի սկզբանե վավերացրած կամ հաստատած նոտարին:»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7. </w:t>
      </w:r>
      <w:r>
        <w:rPr/>
        <w:t xml:space="preserve">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2026-03-31T20:50:09+04:00</dcterms:created>
  <dcterms:modified xsi:type="dcterms:W3CDTF">2026-03-31T20:50:09+04:00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