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2003 թվականի օգոստոսի 21-ի N 1129-Ն որոշման մեջ փոփոխություն և լրացումներ կատարելու մասին» ՀՀ կառավարության որոշումների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end"/>
      </w:pPr>
      <w:r>
        <w:rPr>
          <w:b w:val="1"/>
          <w:bCs w:val="1"/>
        </w:rPr>
        <w:t xml:space="preserve">___   ____-ի   2022 թվականի  N </w:t>
      </w: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-Ն</w:t>
      </w:r>
    </w:p>
    <w:p>
      <w:pPr>
        <w:jc w:val="center"/>
      </w:pPr>
      <w:r>
        <w:rPr>
          <w:b w:val="1"/>
          <w:bCs w:val="1"/>
        </w:rPr>
        <w:t xml:space="preserve">ՀԱՅԱՍՏԱՆԻ  ՀԱՆՐԱՊԵՏՈՒԹՅԱՆ  ԿԱՌԱՎԱՐՈՒԹՅԱՆ  2003  ԹՎԱԿԱՆԻ  ՕԳՈՍՏՈՍԻ  21-Ի N 1129-Ն ՈՐՈՇՄԱՆ ՄԵՋ ԼՐԱՑՈՒՄՆԵՐ 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օրենքի 33-րդ և 34-րդ հոդվածների համաձայն՝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օգոստոսի 21-ի «Հայաստանի Հանրապետությունում հսկման ենթակա թմրամիջոցների, հոգեմետ (հոգեներգործուն) նյութերի և դրանց պրեկուրսորների կազմը (ցանկը) հաստատելու մասին» N 1129-Ն որոշման հավելվածի N 1 ցուցակում «3-FPM (2-(3-ֆլուրոֆենիլ)-3-մեթիլմորֆոլին)» պարբերությունից հետո լրացնել նոր պարբերություններ՝ հետևյալ բովանդակությամբ`</w:t>
      </w:r>
    </w:p>
    <w:p>
      <w:pPr>
        <w:jc w:val="both"/>
      </w:pPr>
      <w:r>
        <w:rPr/>
        <w:t xml:space="preserve">« 5F-MDA-19 (Z)-N’-(1-(5-ֆտորոպենտիլ)-2-օքսոինդոլին-3-իլինդեն)բենզոհիդրազին,</w:t>
      </w:r>
    </w:p>
    <w:p>
      <w:pPr>
        <w:jc w:val="both"/>
      </w:pPr>
      <w:r>
        <w:rPr/>
        <w:t xml:space="preserve">ADB-FUBIATA կամ (FUB-ACADM) 2-[[2-[1-[(4-ֆտորոֆենիլ)-մեթիլ]ինդոլ-3-իլ]ացետիլ]ամինո]-3,3-դիմեթիլ-բութանամիդ,</w:t>
      </w:r>
    </w:p>
    <w:p>
      <w:pPr>
        <w:jc w:val="both"/>
      </w:pPr>
      <w:r>
        <w:rPr/>
        <w:t xml:space="preserve">ADB-PHTINACA կամ (MMBA(N)-PHT) (S)-N-(1-ամինո-3,3-դիմեթիլ-1-օքսոբութան-2-իլ)-1-ֆենէթիլ-1H-ինդազոլ-3-կարբոքսամիդ,</w:t>
      </w:r>
    </w:p>
    <w:p>
      <w:pPr>
        <w:jc w:val="both"/>
      </w:pPr>
      <w:r>
        <w:rPr/>
        <w:t xml:space="preserve">Bromazolam 8-բրոմո-6-ֆենիլ-1-մեթիլ-4H-բենզո[f] [1,2,4]տրիազոլո[4,3-a] [1,4]դիազեպին,</w:t>
      </w:r>
    </w:p>
    <w:p>
      <w:pPr>
        <w:jc w:val="both"/>
      </w:pPr>
      <w:r>
        <w:rPr/>
        <w:t xml:space="preserve">2,3-seco-fentanyl N-(4-(մեթիլ(2-ֆենիլէթիլ)ամինո)բութան-2-իլ)-N-ֆենիլպրոպանամիդ,</w:t>
      </w:r>
    </w:p>
    <w:p>
      <w:pPr>
        <w:jc w:val="both"/>
      </w:pPr>
      <w:r>
        <w:rPr/>
        <w:t xml:space="preserve">5-MeO-DIBF N-(2-(5-մեթոքսի-1-բենզոֆուրան-3-իլ)էթիլ)-N-(պրոպան-2-իլ)պրոպան-2-ամին,</w:t>
      </w:r>
    </w:p>
    <w:p>
      <w:pPr>
        <w:jc w:val="both"/>
      </w:pPr>
      <w:r>
        <w:rPr/>
        <w:t xml:space="preserve">isotonitazene 2-(5-նիտրո-2-((4-պրոպան-2-իլօքսիֆենիլ)մեթիլ)-1H-բենզիմիդազոլ-1-իլ)-N,N-դիէթիլէթան-1-ամին,</w:t>
      </w:r>
    </w:p>
    <w:p>
      <w:pPr>
        <w:jc w:val="both"/>
      </w:pPr>
      <w:r>
        <w:rPr/>
        <w:t xml:space="preserve">2C-B-AR 5-(4-բրոմ-2,5-դիմեթօքսիֆենիլ)-4,5-դիհիդրո-1,3-օքսազոլ-2-ամին,</w:t>
      </w:r>
    </w:p>
    <w:p>
      <w:pPr>
        <w:jc w:val="both"/>
      </w:pPr>
      <w:r>
        <w:rPr/>
        <w:t xml:space="preserve">5-AEDB 2-(2,3-դիհիդրո-1-բեզոֆուրան-5-իլ)էթան-1-ամին,</w:t>
      </w:r>
    </w:p>
    <w:p>
      <w:pPr>
        <w:jc w:val="both"/>
      </w:pPr>
      <w:r>
        <w:rPr/>
        <w:t xml:space="preserve">SL-164 2-մեթիլ-3-(2-մեթիլ-4-քլորֆենիլ)-5-քլորքինազոլին-4(3H)-ոն,</w:t>
      </w:r>
    </w:p>
    <w:p>
      <w:pPr>
        <w:jc w:val="both"/>
      </w:pPr>
      <w:r>
        <w:rPr/>
        <w:t xml:space="preserve">2-Me-AP-237 1-(2-մեթիլ-4-(3-ֆենիլպրոպ-2-են-1-իլ)պիպերազին-1-իլ)բութան-1-ոն,</w:t>
      </w:r>
    </w:p>
    <w:p>
      <w:pPr>
        <w:jc w:val="both"/>
      </w:pPr>
      <w:r>
        <w:rPr/>
        <w:t xml:space="preserve">AP-237 1-(4-(3-ֆենիլպրոպ-2-են-1-իլ)պիպերազին-1-իլ]բութան-1-ոն,</w:t>
      </w:r>
    </w:p>
    <w:p>
      <w:pPr>
        <w:jc w:val="both"/>
      </w:pPr>
      <w:r>
        <w:rPr/>
        <w:t xml:space="preserve">Flualprazolam 8-քլոր-6-(2-ֆտորոֆենիլ)-1-մեթիլ-4H-բենզո[f][1,2,4]տրիազոլո[4,3-a][1,4]դիազեպին,</w:t>
      </w:r>
    </w:p>
    <w:p>
      <w:pPr>
        <w:jc w:val="both"/>
      </w:pPr>
      <w:r>
        <w:rPr/>
        <w:t xml:space="preserve">MMBA(N)-073 կամ (ADB-BUTINACA)  (1-բութիլ-N-(1-կարբամոիլ-2,2 դիմեթիլպրոպ-1-իլ)-1H-ինդազոլ-3-կարբոքսամիդ),</w:t>
      </w:r>
    </w:p>
    <w:p>
      <w:pPr>
        <w:jc w:val="both"/>
      </w:pPr>
      <w:r>
        <w:rPr/>
        <w:t xml:space="preserve">MMBA(N)-019 1-հեքսիլ-N-(1-կարբամիոիլ-2,2-դիմեթիլպրոպիլ)-1H-ինդազոլ-3-կարբոքսամիդ) »: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«Հայաստանի Հանրապետության քրեական օրենսգիրք» 2021 թվականի մայիսի 5-ի ՀՕ-199-Ն օրենքի ուժի մեջ մտնելու օրը: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</w:p>
    <w:p>
      <w:pPr>
        <w:jc w:val="both"/>
      </w:pPr>
      <w:r>
        <w:rPr>
          <w:b w:val="1"/>
          <w:bCs w:val="1"/>
        </w:rPr>
        <w:t xml:space="preserve">ՎԱՐՉԱՊԵՏԻ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Ն. ՓԱՇԻՆ</w:t>
      </w:r>
      <w:r>
        <w:rPr>
          <w:b w:val="1"/>
          <w:bCs w:val="1"/>
        </w:rPr>
        <w:t xml:space="preserve">ՅԱՆ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   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 ______________ 2022</w:t>
      </w:r>
      <w:r>
        <w:rPr>
          <w:b w:val="1"/>
          <w:bCs w:val="1"/>
        </w:rPr>
        <w:t xml:space="preserve">թ</w:t>
      </w:r>
      <w:r>
        <w:rPr>
          <w:b w:val="1"/>
          <w:bCs w:val="1"/>
        </w:rPr>
        <w:t xml:space="preserve">.</w:t>
      </w:r>
    </w:p>
    <w:p>
      <w:pPr>
        <w:jc w:val="both"/>
      </w:pPr>
      <w:r>
        <w:rPr>
          <w:b w:val="1"/>
          <w:bCs w:val="1"/>
        </w:rPr>
        <w:t xml:space="preserve">                                                                                                             ք.</w:t>
      </w:r>
      <w:r>
        <w:rPr>
          <w:b w:val="1"/>
          <w:bCs w:val="1"/>
        </w:rPr>
        <w:t xml:space="preserve"> Երևան</w:t>
      </w:r>
      <w:r>
        <w:rPr>
          <w:b w:val="1"/>
          <w:bCs w:val="1"/>
        </w:rPr>
        <w:t xml:space="preserve">                 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0676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8871F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2026-04-01T09:59:57+04:00</dcterms:created>
  <dcterms:modified xsi:type="dcterms:W3CDTF">2026-04-01T09:59:57+04:00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