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2004 ԹՎԱԿԱՆԻ ՕԳՈՍՏՈՍԻ 26-Ի N 1448-Ն ՈՐՈՇՄԱՆ ՄԵՋ ՓՈՓՈԽՈՒԹՅՈՒՆՆԵՐ ԵՎ ԼՐԱՑՈՒՄՆԵՐ ԿԱՏԱՐԵԼՈՒ ՄԱՍԻՆ</w:t>
      </w:r>
      <w:bookmarkEnd w:id="0"/>
    </w:p>
    <w:p>
      <w:pPr>
        <w:jc w:val="end"/>
      </w:pPr>
      <w:r>
        <w:rPr/>
        <w:t xml:space="preserve">                                </w:t>
      </w:r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«____»_______________2022թ. N_____-Ն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2004 ԹՎԱԿԱՆԻ ՕԳՈՍՏՈՍԻ 26-Ի N 1448-Ն ՈՐՈՇՄԱՆ ՄԵՋ ՓՈՓՈԽՈՒԹՅՈՒՆՆԵՐ 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հոդվածներով՝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՝</w:t>
      </w:r>
    </w:p>
    <w:p>
      <w:pPr/>
      <w:r>
        <w:rPr/>
        <w:t xml:space="preserve">1․Հայաստանի Հանրապետության կառավարության 2004 թվականի օգոստոսի 26-ի «Քաղաքացիական և ռազմական ավիացիայի օդանավերի համատեղ բազավորման ու համատեղ օգտագործման աերոդրոմների օգտագործման կարգը և քաղաքացիական և ռազմական ավիացիայի օդանավերի համատեղ բազավորման աերոդրոմների ցանկը հաստատելու մասին» N 1448-Ն որոշման մեջ կատարել հետևյալ փոփոխությունները և լրացումները.</w:t>
      </w:r>
    </w:p>
    <w:p>
      <w:pPr/>
      <w:r>
        <w:rPr/>
        <w:t xml:space="preserve">1) որոշման նախաբանում «12-րդ հոդվածի 7-րդ կետին»  բառերը փոխարինել «12-րդ հոդվածի 9-րդ մասին» բառերով.</w:t>
      </w:r>
    </w:p>
    <w:p>
      <w:pPr/>
      <w:r>
        <w:rPr/>
        <w:t xml:space="preserve">2) որոշման N 1 հավելվածի՝</w:t>
      </w:r>
    </w:p>
    <w:p>
      <w:pPr/>
      <w:r>
        <w:rPr/>
        <w:t xml:space="preserve">ա. 1-ին կետի 2-րդ պարբերությունն ուժը կորցրած ճանաչել.</w:t>
      </w:r>
    </w:p>
    <w:p>
      <w:pPr/>
      <w:r>
        <w:rPr/>
        <w:t xml:space="preserve">բ. 7-րդ կետը շարադրել հետևյալ խմբագրությամբ.</w:t>
      </w:r>
    </w:p>
    <w:p>
      <w:pPr/>
      <w:r>
        <w:rPr/>
        <w:t xml:space="preserve">«7․ Անկախ աերոդրոմի պատկանելությունից` քաղաքացիական օդանավերով միջազգային կանոնավոր առևտրային և (կամ) ներքին կանոնավոր առևտրային օդային փոխադրումներ կարող են իրականացվել, եթե Հայաստանի Հանրապետության օրենսդրության համաձայն՝</w:t>
      </w:r>
    </w:p>
    <w:p>
      <w:pPr/>
      <w:r>
        <w:rPr/>
        <w:t xml:space="preserve">1) աերոդրոմը հանդիսանում է կառավարվող և ապահովված է օդային երթևեկության (աերոնավիգացիոն) սպասարկման աերոդրոմային և աերոդրոմին մոտեցման կարգավարական ծառայություններով․</w:t>
      </w:r>
    </w:p>
    <w:p>
      <w:pPr/>
      <w:r>
        <w:rPr/>
        <w:t xml:space="preserve">2) Հայաստանի Հանրապետության կառավարությանն առընթեր քաղաքացիական ավիացիայի գլխավոր վարչության պետի 2007 թվականի ապրիլի 27-ի թիվ 68-Ն հրամանով սահմանված կարգով Քաղաքացիական ավիացիայի կոմիտեի (այսուհետ՝ Կոմիտե) կողմից աերոդրոմին տրամադրվել է սերտիֆիկատ։»․</w:t>
      </w:r>
    </w:p>
    <w:p>
      <w:pPr/>
      <w:r>
        <w:rPr/>
        <w:t xml:space="preserve">գ. ամբողջ տեքստում «գլխավոր վարչություն» բառերը և դրանց համապատասխան հոլովաձևերը փոխարինել «Կոմիտե» բառով և դրա համապատասխան հոլովաձևերով.</w:t>
      </w:r>
    </w:p>
    <w:p>
      <w:pPr/>
      <w:r>
        <w:rPr/>
        <w:t xml:space="preserve">դ. 9-րդ կետն ուժը կորցրած ճանաչել․</w:t>
      </w:r>
    </w:p>
    <w:p>
      <w:pPr/>
      <w:r>
        <w:rPr/>
        <w:t xml:space="preserve">ե. 11-րդ կետի «, որոնց գործառույթներն իրականացվում են Հայաստանի Հանրապետության կառավարության 2002 թվականի մարտի 16-ի «Օդային փոխադրումներին առնչվող ընթացակարգերի պարզեցման ազգային ծրագիրը հաստատելու մասին» N 249 որոշմամբ սահմանված պահանջներին համապատասխան» բառերը հանել.</w:t>
      </w:r>
    </w:p>
    <w:p>
      <w:pPr/>
      <w:r>
        <w:rPr/>
        <w:t xml:space="preserve">զ. 12-րդ կետի 1-ին պարբերության «գլխավոր վարչության կողմից` համաձայն օրենքի 12-րդ հոդվածի 6-րդ մասի» բառերը փոխարինել «Կոմիտեի կողմից՝ համաձայն օրենքի 12-րդ հոդվածի 9-րդ մասի» բառերով.</w:t>
      </w:r>
    </w:p>
    <w:p>
      <w:pPr/>
      <w:r>
        <w:rPr/>
        <w:t xml:space="preserve">է. 12-րդ կետի «տեսչական ստուգումներ» բառերը և դրանց համապատասխան հոլովաձևերը փոխարինել «վերահսկողություն» բառով և դրա համապատասխան հոլովաձևերով. </w:t>
      </w:r>
    </w:p>
    <w:p>
      <w:pPr/>
      <w:r>
        <w:rPr/>
        <w:t xml:space="preserve">ը. 12-րդ կետի «ա» ենթակետը շարադրել հետևյալ խմբագրությամբ.</w:t>
      </w:r>
    </w:p>
    <w:p>
      <w:pPr/>
      <w:r>
        <w:rPr/>
        <w:t xml:space="preserve">«ա) պարբերական` իրականացվում են տարեկան առնվազն 1 անգամ՝ աերոդրոմի համապատասխանությունը քաղաքացիական աերոդրոմներին ներկայացվող պահանջներին վերահսկելու նպատակով.».</w:t>
      </w:r>
    </w:p>
    <w:p>
      <w:pPr/>
      <w:r>
        <w:rPr/>
        <w:t xml:space="preserve">թ. 12-րդ կետի «բ» ենթակետի «կամ պատահարների» բառերը հանել.</w:t>
      </w:r>
    </w:p>
    <w:p>
      <w:pPr/>
      <w:r>
        <w:rPr/>
        <w:t xml:space="preserve">ժ. 12-րդ կետը լրացնել նոր «գ» ենթակետով՝ հետևյալ բովանդակությամբ.</w:t>
      </w:r>
    </w:p>
    <w:p>
      <w:pPr/>
      <w:r>
        <w:rPr/>
        <w:t xml:space="preserve">«գ) սեզոնային՝ ձմեռային ժամանակաշրջանին աերոդրոմի պատրաստականությունը վերահսկելու նպատակով։».</w:t>
      </w:r>
    </w:p>
    <w:p>
      <w:pPr/>
      <w:r>
        <w:rPr/>
        <w:t xml:space="preserve">ժա. լրացնել նոր 12․1-ին կետով՝ հետևյալ բովանդակությամբ.</w:t>
      </w:r>
    </w:p>
    <w:p>
      <w:pPr/>
      <w:r>
        <w:rPr/>
        <w:t xml:space="preserve">«12.1. Եթե սույն կարգի 12-րդ կետով սահմանված վերահսկողությունների արդյունքում արձանագրվում են քաղաքացիական աերոդրոմներին ներկայացվող պահանջներին և թռիչքների անվտանգությանն առնչվող անհամապատասխանություններ՝ Կոմիտեն իրավասու է դադարեցնել քաղաքացիական օդանավերի թռիչքները համատեղ օգտագործման և համատեղ բազավորման ռազմական աերոդրոմներում և դրանք թույլատրել շահագործողի կողմից անհամապատասխանությունները վերացնելուց հետո կատարված ուսումնասիրությունների դրական արդյունքների դեպքում՝ համաձայնություն տալու միջոցով։»․</w:t>
      </w:r>
    </w:p>
    <w:p>
      <w:pPr/>
      <w:r>
        <w:rPr/>
        <w:t xml:space="preserve">ժբ. 18-րդ կետի 2-րդ պարբերությունը «Կառավարվող» բառից հետո լրացնել «աերոդրոմի» բառով.</w:t>
      </w:r>
    </w:p>
    <w:p>
      <w:pPr/>
      <w:r>
        <w:rPr/>
        <w:t xml:space="preserve">ժգ. 19-րդ կետի 2-րդ պարբերությունը շարադրել հետևյալ խմբագրությամբ՝</w:t>
      </w:r>
    </w:p>
    <w:p>
      <w:pPr/>
      <w:r>
        <w:rPr/>
        <w:t xml:space="preserve">«Համատեղ բազավորման քաղաքացիական աերոդրոմներում շահագործողը տրամադրում է համապատասխան տարածք՝ ռազմական օդանավերի թռիչքների կառավարման խմբի աշխատանքները կազմակերպելու համար, իսկ դրա անհնարինության դեպքում՝ կառավարման խմբին ապահովում է աշխատանքային կետով, որի պատշաճ շահագործման պատասխանատվությունը վերապավում է կառավարման խմբին։»․</w:t>
      </w:r>
    </w:p>
    <w:p>
      <w:pPr/>
      <w:r>
        <w:rPr/>
        <w:t xml:space="preserve">ժդ. 20-րդ կետի 1-ին պարբերության «4-րդ կետի համաձայն հաստատվում է գլխավոր վարչության» բառերը փոխարինել «5-րդ մասի համաձայն հաստատվում է Կոմիտեի կողմից» բառերով․</w:t>
      </w:r>
    </w:p>
    <w:p>
      <w:pPr/>
      <w:r>
        <w:rPr/>
        <w:t xml:space="preserve">ժե. 21-րդ կետը շարադրել հետևյալ խմբագրությամբ՝</w:t>
      </w:r>
    </w:p>
    <w:p>
      <w:pPr/>
      <w:r>
        <w:rPr/>
        <w:t xml:space="preserve">«21. Համատեղ օգտագործման և համատեղ բազավորման ռազմական աերոդրոմներում վթարափրկարարական և հակահրդեհային անվտանգության ապահովումն իրականացվում է՝ համաձայն օրենսդրության և Քաղաքացիական ավիացիայի միջազգային կազմակերպության (ԻԿԱՕ) թիվ 9137 (Դոկ․9137) ձեռնարկի մաս 1-ի։»:</w:t>
      </w:r>
    </w:p>
    <w:p>
      <w:pPr/>
      <w:r>
        <w:rPr/>
        <w:t xml:space="preserve">3) որոշման N 2 հավելվածի «Արզնի» օդանավակայանի աերոդրոմ» բառերը հանել:  </w:t>
      </w:r>
    </w:p>
    <w:p>
      <w:pPr>
        <w:numPr>
          <w:ilvl w:val="0"/>
          <w:numId w:val="2"/>
        </w:numPr>
      </w:pPr>
      <w:r>
        <w:rPr/>
        <w:t xml:space="preserve">2. 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                                                                     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5933A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2026-04-06T03:51:31+04:00</dcterms:created>
  <dcterms:modified xsi:type="dcterms:W3CDTF">2026-04-06T03:51:31+04:00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