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«ՔԱՂԱՔԱՇԻՆՈՒԹՅԱՆ ՄԱՍԻՆ» ՕՐԵՆՔՈՒՄ ՓՈՓՈԽՈՒԹՅՈՒՆՆԵՐ ԵՎ ԼՐԱՑՈՒՄ ԿԱՏԱՐԵԼՈՒ ՄԱՍԻՆ» ՀՀ ՕՐԵՆՔԻ ՆԱԽԱԳԻԾ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Օ Ր Ե Ն Ք Ը</w:t>
      </w:r>
    </w:p>
    <w:p>
      <w:pPr>
        <w:jc w:val="center"/>
      </w:pPr>
      <w:r>
        <w:rPr/>
        <w:t xml:space="preserve">  </w:t>
      </w:r>
    </w:p>
    <w:p>
      <w:pPr>
        <w:jc w:val="center"/>
      </w:pPr>
      <w:r>
        <w:rPr>
          <w:b w:val="1"/>
          <w:bCs w:val="1"/>
        </w:rPr>
        <w:t xml:space="preserve">«ՔԱՂԱՔԱՇԻՆՈՒԹՅԱՆ ՄԱՍԻՆ» ՕՐԵՆՔՈՒՄ ՓՈՓՈԽՈՒԹՅՈՒՆՆԵՐ ԵՎ ԼՐԱՑՈՒՄ ԿԱՏԱՐԵԼՈՒ ՄԱՍԻՆ»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Հոդված 1. </w:t>
      </w:r>
      <w:r>
        <w:rPr/>
        <w:t xml:space="preserve">«Քաղաքաշինության մասին» 1998 թվականի մայիսի 5-ի ՀՕ-217 օրենքի  (այսուհետ՝ Օրենք) 12-րդ հոդվածը շարադրել հետևյալ խմբագրությամբ.</w:t>
      </w:r>
    </w:p>
    <w:p>
      <w:pPr/>
      <w:r>
        <w:rPr/>
        <w:t xml:space="preserve">«</w:t>
      </w:r>
      <w:r>
        <w:rPr>
          <w:b w:val="1"/>
          <w:bCs w:val="1"/>
        </w:rPr>
        <w:t xml:space="preserve">Հոդված 12. Քաղաքաշինական գործունեության (կենսագործունեության միջավայրի փոփոխություններ) իրականացմանը հասարակայնության մասնակցության նպատակները</w:t>
      </w:r>
    </w:p>
    <w:p>
      <w:pPr/>
      <w:r>
        <w:rPr/>
        <w:t xml:space="preserve">1. Քաղաքաշինական գործունեության (կենսագործունեության միջավայրի փոփոխությունների) իրականացմանը հասարակայնության մասնակցության նպատակներն են`</w:t>
      </w:r>
    </w:p>
    <w:p>
      <w:pPr/>
      <w:r>
        <w:rPr/>
        <w:t xml:space="preserve">1) պետության, հասարակության և քաղաքացիների շահերի փոխհամաձայնեցումը.</w:t>
      </w:r>
    </w:p>
    <w:p>
      <w:pPr/>
      <w:r>
        <w:rPr/>
        <w:t xml:space="preserve">2) հրապարակայնության, մասնակցելիության և ներառականության ապահովումը (նաև առցանց (հեռավար) եղանակով), բացի օրենքով սահմանված դեպքերից.</w:t>
      </w:r>
    </w:p>
    <w:p>
      <w:pPr/>
      <w:r>
        <w:rPr/>
        <w:t xml:space="preserve">3) քաղաքաշինական ծրագրերի և նախագծերի լավագույն լուծումների ընտրությանն օժանդակելը:»:</w:t>
      </w:r>
    </w:p>
    <w:p>
      <w:pPr/>
      <w:r>
        <w:rPr>
          <w:b w:val="1"/>
          <w:bCs w:val="1"/>
        </w:rPr>
        <w:t xml:space="preserve">Հոդված 2.</w:t>
      </w:r>
      <w:r>
        <w:rPr/>
        <w:t xml:space="preserve"> Օրենքի 13-րդ հոդվածի վերնագրում, 1-ին և 2-րդ մասերում «քաղաքաշինական գործունեության» բառերից հետո լրացնել «(կենսագործունեության միջավայրի փոփոխությունների)» բառերը:</w:t>
      </w:r>
    </w:p>
    <w:p>
      <w:pPr/>
      <w:r>
        <w:rPr>
          <w:b w:val="1"/>
          <w:bCs w:val="1"/>
        </w:rPr>
        <w:t xml:space="preserve">Հոդված 3.</w:t>
      </w:r>
      <w:r>
        <w:rPr/>
        <w:t xml:space="preserve"> Օրենքի 14-րդ հոդվածը շարադրել հետևյալ խմբագրությամբ.</w:t>
      </w:r>
    </w:p>
    <w:p>
      <w:pPr/>
      <w:r>
        <w:rPr>
          <w:b w:val="1"/>
          <w:bCs w:val="1"/>
        </w:rPr>
        <w:t xml:space="preserve">«Հոդված 14. Քաղաքաշինական գործունեության (կենսագործունեության միջավայրի) ծրագրվող փոփոխությունների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մասին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իրազեկելը</w:t>
      </w:r>
    </w:p>
    <w:p>
      <w:pPr/>
      <w:r>
        <w:rPr/>
        <w:t xml:space="preserve">1. Տարածքային կառավարման և տեղական ինքնակառավարման մարմինները պարտավոր են զանգվածային լրատվության միջոցներում հրապարակումներով, հասարակության տարբեր շերտերի ներգրավմամբ հասարակական քննարկումներով, ինչպես նաև հնարավորության դեպքում առցանց եղանակով ծրագրերի և նախագծերի ցուցադրման միջոցառումներով ֆիզիկական և իրավաբանական անձանց իրազեկել կենսագործունեության միջավայրի, տարածքի գոտիավորման և քաղաքաշինական նախատեսվող այլ փոփոխությունների մասին՝ տեղեկացնելով և հնարավորության դեպքում  հանրային իրազեկման միջոցառումներին ապահովելով քաղաքաշինական ոլորտի պետական լիազոր մարմնի ներկայացուցչի մասնակցությունը:»:</w:t>
      </w:r>
    </w:p>
    <w:p>
      <w:pPr/>
      <w:r>
        <w:rPr>
          <w:b w:val="1"/>
          <w:bCs w:val="1"/>
        </w:rPr>
        <w:t xml:space="preserve">Հոդված </w:t>
      </w:r>
      <w:r>
        <w:rPr>
          <w:b w:val="1"/>
          <w:bCs w:val="1"/>
        </w:rPr>
        <w:t xml:space="preserve">4</w:t>
      </w:r>
      <w:r>
        <w:rPr>
          <w:b w:val="1"/>
          <w:bCs w:val="1"/>
        </w:rPr>
        <w:t xml:space="preserve">.</w:t>
      </w:r>
      <w:r>
        <w:rPr>
          <w:b w:val="1"/>
          <w:bCs w:val="1"/>
        </w:rPr>
        <w:t xml:space="preserve"> </w:t>
      </w:r>
      <w:r>
        <w:rPr/>
        <w:t xml:space="preserve">«Օրենքի 14.3-րդ հոդվածի՝</w:t>
      </w:r>
    </w:p>
    <w:p>
      <w:pPr/>
      <w:r>
        <w:rPr/>
        <w:t xml:space="preserve">1. 1-րդ մասի 2-րդ կետի «Հայաստանի Հանրապետության համապատասխան մարզպետի կողմից» բառերը փոխարինել «Կոմիտեի կողմից» բառերով:</w:t>
      </w:r>
    </w:p>
    <w:p>
      <w:pPr/>
      <w:r>
        <w:rPr/>
        <w:t xml:space="preserve">2. 9-րդ մասը շարադրել հետևյալ խմբագրությամբ.</w:t>
      </w:r>
    </w:p>
    <w:p>
      <w:pPr/>
      <w:r>
        <w:rPr/>
        <w:t xml:space="preserve">«9. Համայնքի ավագանին, հաստատելով գլխավոր հատակագիծը, իրավունք է ստանում սույն օրենքով և ՀՀ կառավարության սահմանված կարգով փոխելու հողամասերի նպատակային նշանակությունը` գլխավոր հատակագծով նախատեսված ծավալով ու փուլերով:»:</w:t>
      </w:r>
    </w:p>
    <w:p>
      <w:pPr/>
      <w:r>
        <w:rPr/>
        <w:t xml:space="preserve">3. 16-րդ մասը շարադրել հետևյալ խմբագրությամբ.</w:t>
      </w:r>
    </w:p>
    <w:p>
      <w:pPr/>
      <w:r>
        <w:rPr/>
        <w:t xml:space="preserve">«16. Հաստատված գլխավոր հատակագծեր և միկրոռեգիոնալ մակարդակի համակցված տարածական պլանավորման փաստաթղթեր ունեցող համայնքներում հողամասերի նպատակային նշանակության փոփոխությունները կատարվում են բացառապես սույն օրենքով սահմանված կարգով գլխավոր հատակագծերում և միկրոռեգիոնալ մակարդակի համակցված տարածական պլանավորման փաստաթղթերում համապատասխան փոփոխություններ կատարելու միջոցով:»:</w:t>
      </w:r>
    </w:p>
    <w:p>
      <w:pPr/>
      <w:r>
        <w:rPr>
          <w:b w:val="1"/>
          <w:bCs w:val="1"/>
        </w:rPr>
        <w:t xml:space="preserve">Հոդված 5.</w:t>
      </w:r>
      <w:r>
        <w:rPr/>
        <w:t xml:space="preserve"> Օրենքի 19-րդ հոդվածի 5-րդ մասի «զ» կետը շարադրել հետևյալ խմբագրությամբ.  </w:t>
      </w:r>
    </w:p>
    <w:p>
      <w:pPr/>
      <w:r>
        <w:rPr/>
        <w:t xml:space="preserve">«զ) միջպետական և հանրապետական նշանակության ավտոմոբիլային ճանապարհների հարակից տարածքներում:»: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2026-04-03T16:40:14+04:00</dcterms:created>
  <dcterms:modified xsi:type="dcterms:W3CDTF">2026-04-03T16:40:14+04:00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