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ԿՐԹՈՒԹՅԱՆ ԵՎ ԳԻՏՈՒԹՅԱՆ ՆԱԽԱՐԱՐԻ 2010 ԹՎԱԿԱՆԻ  ԱՊՐԻԼԻ 15-Ի N 396-Ն ՀՐԱՄԱՆՈՒՄ  ԼՐԱՑՈՒՄՆԵՐ ԿԱՏԱՐԵԼՈՒ ՄԱՍԻՆ ՆԱԽԱԳԻԾ</w:t>
      </w:r>
      <w:bookmarkEnd w:id="0"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 N o                -Ն                                                                                              «        »           2021              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ԿՐԹՈՒԹՅԱՆ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ԳԻՏՈՒԹՅԱՆ</w:t>
      </w:r>
      <w:r>
        <w:rPr/>
        <w:t xml:space="preserve"> </w:t>
      </w:r>
      <w:r>
        <w:rPr>
          <w:b w:val="1"/>
          <w:bCs w:val="1"/>
        </w:rPr>
        <w:t xml:space="preserve">ՆԱԽԱՐԱՐԻ</w:t>
      </w:r>
      <w:r>
        <w:rPr>
          <w:b w:val="1"/>
          <w:bCs w:val="1"/>
        </w:rPr>
        <w:t xml:space="preserve"> 2013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396-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ՀՐԱՄԱՆՈՒՄ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</w:t>
      </w:r>
    </w:p>
    <w:p>
      <w:pPr/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«Հանրակրթության մասին» ՀՀ օրենքի 30-րդ հոդվածի 1-ին մասի 21-րդ կետի պահանջով և հիմք ընդունելով «Նորմատիվ իրավական ակտերի մասին» օրենքի  33-րդ և 34-րդ հոդվածների 1-ին մասերը՝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ՀՐԱՄԱՅՈՒՄ ԵՄ`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 և գիտության նախարարի 2013 թվականի ապրիլի 15-ի՝ «Հանրակրթական ուսումնական հաստատությանուսուցչի թափուր տեղի համար անցկացվող մրցույթի օրինակելի կարգը հաստատելու և Հայաստանի Հանրապետության կրթության և գիտության նախարարի 2010 թվականի օգոստոսի 2-ի N 1262-Ն հրամանը ուժը կորցրած ճանաչելու մասին» N 396-Ն հրամանով հաստատված հավելվածի՝</w:t>
      </w:r>
    </w:p>
    <w:p>
      <w:pPr/>
      <w:r>
        <w:rPr/>
        <w:t xml:space="preserve">1) 6-րդ կետից հետո լրացնել հետևյալ բովանդակությամբ նոր՝ 6.1, 6.2, 6.3 և 6.4 կետերով.</w:t>
      </w:r>
    </w:p>
    <w:p>
      <w:pPr/>
      <w:r>
        <w:rPr/>
        <w:t xml:space="preserve"> «6.1 Երկու անգամ հայտարարված մրցույթի արդյունքում հաղթող չճանաչվելու դեպքում տվյալ առարկայի դասավանդումը, մինչև սույն կարգի 6-րդ հոդվածի համաձայն ուսուցչի թափուր տեղի համալրումը, կարող է իրականացվել էլեկտրոնային եղանակով (հեռավար)՝ մենթոր դպրոցների ուսուցչի կողմից:</w:t>
      </w:r>
    </w:p>
    <w:p>
      <w:pPr/>
      <w:r>
        <w:rPr/>
        <w:t xml:space="preserve"> 6.2 Մենթոր դպրոցների ուսուցչի հետ կնքվում է որոշակի ժամկետով աշխատանքային պայմանագիր` առնվազն մեկ կիսամյակ տևողությամբ` «Կրթական տեխնոլոգիաների ազգային կենտրոն» (ԿՏԱԿ) ՊՈԱԿ-ի կողմից առաջարկվող ձևանմուշի օրինակով: </w:t>
      </w:r>
    </w:p>
    <w:p>
      <w:pPr/>
      <w:r>
        <w:rPr/>
        <w:t xml:space="preserve"> 6.3 Ուսումնական հաստատության՝ մենթոր դպրոցի ուսուցչի կողմից դասավանդվող առարկայի թափուր տեղը մրցութային կագով համալրվելու դեպքում հաղթող ճանաչված ուսուցչի հետ կնքվում է աշխատանքային պայմանագիր, որը ուժի մեջ է մտնում մենթոր դպրոցի ուսուցչի հետ կնքված պայմանագրի ժամկետի ավարտին  հաջորդող օրը:</w:t>
      </w:r>
    </w:p>
    <w:p>
      <w:pPr/>
      <w:r>
        <w:rPr/>
        <w:t xml:space="preserve">6.4 Մենթոր դպրոցը կարող է քաղաքացիաիրավական պայմանագրի հիմնա վրա ներգրավել մասնագետներ՝ հեռավար դասընթաց կազմակերպելու համար:»:</w:t>
      </w:r>
    </w:p>
    <w:p>
      <w:pPr>
        <w:numPr>
          <w:ilvl w:val="0"/>
          <w:numId w:val="3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                              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                          Վ</w:t>
      </w:r>
      <w:r>
        <w:rPr>
          <w:b w:val="1"/>
          <w:bCs w:val="1"/>
        </w:rPr>
        <w:t xml:space="preserve">ահրամ</w:t>
      </w:r>
      <w:r>
        <w:rPr/>
        <w:t xml:space="preserve"> </w:t>
      </w:r>
      <w:r>
        <w:rPr>
          <w:b w:val="1"/>
          <w:bCs w:val="1"/>
        </w:rPr>
        <w:t xml:space="preserve">     </w:t>
      </w:r>
      <w:r>
        <w:rPr>
          <w:b w:val="1"/>
          <w:bCs w:val="1"/>
        </w:rPr>
        <w:t xml:space="preserve">Դումանյան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1FE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0BDCD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2026-03-31T06:05:00+04:00</dcterms:created>
  <dcterms:modified xsi:type="dcterms:W3CDTF">2026-03-31T06:05:00+04:00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