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«Երևան համայնքում տեղական վճարների 2022 թվականի դրույքաչափերը սահմանելու մասին» Երևան քաղաքի ավագանու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ԵՐԵՎԱՆ</w:t>
      </w:r>
      <w:r>
        <w:rPr/>
        <w:t xml:space="preserve"> </w:t>
      </w:r>
      <w:r>
        <w:rPr>
          <w:b w:val="1"/>
          <w:bCs w:val="1"/>
        </w:rPr>
        <w:t xml:space="preserve">ՔԱՂԱՔԻ</w:t>
      </w:r>
      <w:r>
        <w:rPr/>
        <w:t xml:space="preserve"> </w:t>
      </w:r>
      <w:r>
        <w:rPr>
          <w:b w:val="1"/>
          <w:bCs w:val="1"/>
        </w:rPr>
        <w:t xml:space="preserve">ԱՎԱԳԱՆԻ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ԵՐԵՎԱՆ</w:t>
      </w:r>
      <w:r>
        <w:rPr/>
        <w:t xml:space="preserve"> </w:t>
      </w:r>
      <w:r>
        <w:rPr>
          <w:b w:val="1"/>
          <w:bCs w:val="1"/>
        </w:rPr>
        <w:t xml:space="preserve">ՀԱՄԱՅՆՔՈՒՄ</w:t>
      </w:r>
      <w:r>
        <w:rPr/>
        <w:t xml:space="preserve"> </w:t>
      </w:r>
      <w:r>
        <w:rPr>
          <w:b w:val="1"/>
          <w:bCs w:val="1"/>
        </w:rPr>
        <w:t xml:space="preserve">ՏԵՂԱԿԱՆ</w:t>
      </w:r>
      <w:r>
        <w:rPr/>
        <w:t xml:space="preserve"> </w:t>
      </w:r>
      <w:r>
        <w:rPr>
          <w:b w:val="1"/>
          <w:bCs w:val="1"/>
        </w:rPr>
        <w:t xml:space="preserve">ՎՃԱՐՆԵՐԻ</w:t>
      </w:r>
    </w:p>
    <w:p>
      <w:pPr>
        <w:jc w:val="center"/>
      </w:pPr>
      <w:r>
        <w:rPr>
          <w:b w:val="1"/>
          <w:bCs w:val="1"/>
        </w:rPr>
        <w:t xml:space="preserve">2022 ԹՎԱԿԱՆԻ ԴՐՈՒՅՔԱՉԱՓԵՐԸ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«Երևան քաղաքում տեղական ինքնակառավարման մասին» օրենքի 12-րդ հոդվածի 1-ին մասի 6-րդ կետով, «Տեղական տուրքերի և վճարների մասին» օրենքի 8-րդ և 10-րդ հոդվածներով, 11-րդ հոդվածի 2-րդ մասով, 13-րդ և 14-րդ հոդվածներով, «Աղբահանության և սանիտարական մաքրման մասին» օրենքի 8-րդ հոդվածի 7-րդ մասով և 14-րդ հոդվածով, «</w:t>
      </w:r>
      <w:r>
        <w:rPr>
          <w:b w:val="1"/>
          <w:bCs w:val="1"/>
        </w:rPr>
        <w:t xml:space="preserve">Ավտոտրանսպորտային</w:t>
      </w:r>
      <w:r>
        <w:rPr/>
        <w:t xml:space="preserve"> </w:t>
      </w:r>
      <w:r>
        <w:rPr>
          <w:b w:val="1"/>
          <w:bCs w:val="1"/>
        </w:rPr>
        <w:t xml:space="preserve">միջոցների</w:t>
      </w:r>
      <w:r>
        <w:rPr/>
        <w:t xml:space="preserve"> </w:t>
      </w:r>
      <w:r>
        <w:rPr>
          <w:b w:val="1"/>
          <w:bCs w:val="1"/>
        </w:rPr>
        <w:t xml:space="preserve">կայանատեղերի</w:t>
      </w:r>
      <w:r>
        <w:rPr/>
        <w:t xml:space="preserve"> </w:t>
      </w:r>
      <w:r>
        <w:rPr>
          <w:b w:val="1"/>
          <w:bCs w:val="1"/>
        </w:rPr>
        <w:t xml:space="preserve">տեղական</w:t>
      </w:r>
      <w:r>
        <w:rPr/>
        <w:t xml:space="preserve"> </w:t>
      </w:r>
      <w:r>
        <w:rPr>
          <w:b w:val="1"/>
          <w:bCs w:val="1"/>
        </w:rPr>
        <w:t xml:space="preserve">վճարի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վարչական վարույթի առանձնահատկությունների </w:t>
      </w:r>
      <w:r>
        <w:rPr>
          <w:b w:val="1"/>
          <w:bCs w:val="1"/>
        </w:rPr>
        <w:t xml:space="preserve">մասին</w:t>
      </w:r>
      <w:r>
        <w:rPr/>
        <w:t xml:space="preserve">» օրենքի 9-րդ հոդվածի 1-ին, 10-րդ հոդվածի 2-րդ և 17-րդ հոդվածի 5-րդ մասերով`</w:t>
      </w:r>
    </w:p>
    <w:p>
      <w:pPr/>
      <w:r>
        <w:rPr>
          <w:b w:val="1"/>
          <w:bCs w:val="1"/>
        </w:rPr>
        <w:t xml:space="preserve">   Երևան</w:t>
      </w:r>
      <w:r>
        <w:rPr/>
        <w:t xml:space="preserve"> </w:t>
      </w:r>
      <w:r>
        <w:rPr>
          <w:b w:val="1"/>
          <w:bCs w:val="1"/>
        </w:rPr>
        <w:t xml:space="preserve">քաղաքի</w:t>
      </w:r>
      <w:r>
        <w:rPr/>
        <w:t xml:space="preserve"> </w:t>
      </w:r>
      <w:r>
        <w:rPr>
          <w:b w:val="1"/>
          <w:bCs w:val="1"/>
        </w:rPr>
        <w:t xml:space="preserve">ավագանին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Երևան համայնքում (այսուհետ` Երևան) տեղական վճարների 2022 թվականի դրույքաչափերը` համաձայն հավելվածի: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Սահմանել, որ.</w:t>
      </w:r>
    </w:p>
    <w:p>
      <w:pPr/>
      <w:r>
        <w:rPr/>
        <w:t xml:space="preserve">1) սույն որոշմամբ հաստատված հավելվածի 1-ին, 2-րդ և 3-րդ կետերի նկատմամբ ենթակա է կիրառման Հայաստանի Հանրապետության կառավարության 2020 թվականի հունիսի 4-ի N 1023-Ն որոշմամբ Երևանի համար սահմանված 1-ից մինչև 12 տարածագնահատման  գոտիականությունը, կիրառելով 1.9 բազային (առավելագույն) գործակիցը, ընդ որում` տարածագնահատման 2-րդ գոտուց սկսած` յուրաքանչյուր հաջորդ գոտու նկատմամբ կիրառվում է լրացուցիչ նվազեցնող` 0.15 գործակից.</w:t>
      </w:r>
    </w:p>
    <w:p>
      <w:pPr/>
      <w:r>
        <w:rPr/>
        <w:t xml:space="preserve">2) տեղական վճար վճարողների գրանցամատյանները վարվում են էլեկտրոնային ձևով (համակարգչային ծրագրի կամ ինտերնետային կայքի տեսքով).</w:t>
      </w:r>
    </w:p>
    <w:p>
      <w:pPr/>
      <w:r>
        <w:rPr/>
        <w:t xml:space="preserve">3) Երևանի կողմից մատուցվող ծառայությունների համար տեղական վճարը գանձվում է ծառայության մատուցումից առաջ, ընդ որում՝ սույն որոշմամբ հաստատված հավելվածի 10-րդ և 11-րդ կետերում նշված ծառայությունների մատուցման դիմաց տեղական վճարը գանձվում է մինչև յուրաքանչյուր ամսվա 6-ը, բացառությամբ սույն որոշմամբ հաստատված հավելվածի 7-րդ, 9-րդ և 15-րդ կետերում նշվածների, որոնց դեպքում տեղական վճարը գանձվում է ծառայությունը մատուցելուց հետո.</w:t>
      </w:r>
    </w:p>
    <w:p>
      <w:pPr/>
      <w:r>
        <w:rPr/>
        <w:t xml:space="preserve">4) սույն որոշմամբ հաստատված հավելվածի 11-րդ կետում նշված ծառայությունների դիմաց վճարման ենթակա տեղական վճարի ամսական դրույքաչափը վճարվում է 2022 թվականի 10 ամսվա ընթացքում մատուցած ծառայությունների դիմաց (2022 թվականի հունվարի 1-ից մինչև 2022 թվականի հուլիսի 1-ը և 2022 թվականի սեպտեմբերի 1-ից մինչև 2022 թվականի դեկտեմբերի 31-ը ուսուցման համար).</w:t>
      </w:r>
    </w:p>
    <w:p>
      <w:pPr/>
      <w:r>
        <w:rPr/>
        <w:t xml:space="preserve">5) սույն որոշմամբ սահմանված ծառայությունների մատուցումը կարող է մերժվել Հայաստանի Հանրապետության օրենսդրությամբ սահմանված դրանց տրամադրման համար նախատեսված փաստաթղթերը չներկայացնելու և (կամ) տեղական վճարի գումարը չվճարելու դեպքում:</w:t>
      </w:r>
    </w:p>
    <w:p>
      <w:pPr>
        <w:numPr>
          <w:ilvl w:val="0"/>
          <w:numId w:val="4"/>
        </w:numPr>
      </w:pPr>
      <w:r>
        <w:rPr/>
        <w:t xml:space="preserve">Երևանի քաղաքապետին՝ ապահովել տեղական վճարների դրույքաչափերի, վճարման կարգի և ժամկետների, ամսվա ընթացքում տեղական վճարների յուրաքանչյուր տեսակի մասով փաստացի ստացված եկամուտների, ինչպես նաև Երևանի ավագանու սահմանած արտոնություններ ստացած անձանց և համապատասխան գումարների վերաբերյալ իրազեկումն Երևանի պաշտոնական համացանցային www.yerevan.am կայքում: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2022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32E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6A466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EBF46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2026-04-02T04:45:21+04:00</dcterms:created>
  <dcterms:modified xsi:type="dcterms:W3CDTF">2026-04-02T04:45:21+04:00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