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20 թվականի դեկտեմբերի 3-ի N 1994-Ն որոշման մեջ փոփոխություններ կատարելու մասին>> ՀՀ կառավարության որոշման նախագիծ</w:t></w:r><w:bookmarkEnd w:id="0"/></w:p><w:p><w:pPr/><w:r><w:rPr/><w:t xml:space="preserve"> </w:t></w:r></w:p><w:p><w:pPr><w:pStyle w:val="Heading1"/></w:pPr><w:r><w:rPr/><w:t xml:space="preserve">ՆԱԽԱԳԻԾ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 </w:t></w:r></w:p><w:p><w:pPr/><w:r><w:rPr><w:b w:val="1"/><w:bCs w:val="1"/></w:rPr><w:t xml:space="preserve">ՈՐՈՇՈՒՄ</w:t></w:r></w:p><w:p><w:pPr/><w:r><w:rPr/><w:t xml:space="preserve"> </w:t></w:r></w:p><w:p><w:pPr/><w:r><w:rPr><w:b w:val="1"/><w:bCs w:val="1"/></w:rPr><w:t xml:space="preserve"><<————>>————2021թ</w:t></w:r><w:r><w:rPr><w:b w:val="1"/><w:bCs w:val="1"/></w:rPr><w:t xml:space="preserve">․</w:t></w:r><w:r><w:rPr/><w:t xml:space="preserve"> </w:t></w:r><w:r><w:rPr><w:b w:val="1"/><w:bCs w:val="1"/></w:rPr><w:t xml:space="preserve">N</w:t></w:r><w:r><w:rPr><w:b w:val="1"/><w:bCs w:val="1"/></w:rPr><w:t xml:space="preserve">—————Ն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ԿԱՌԱՎԱՐՈՒԹՅԱՆ </w:t></w:r></w:p><w:p><w:pPr/><w:r><w:rPr><w:b w:val="1"/><w:bCs w:val="1"/></w:rPr><w:t xml:space="preserve">2020 ԹՎԱԿԱՆԻ ԴԵԿՏԵՄԲԵՐԻ 3-Ի N 1994-Ն ՈՐՈՇՄԱՆ ՄԵՋ</w:t></w:r></w:p><w:p><w:pPr/><w:r><w:rPr><w:b w:val="1"/><w:bCs w:val="1"/></w:rPr><w:t xml:space="preserve">ՓՈՓՈԽՈՒԹՅՈՒՆՆԵՐ 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         Ղեկավարվելով «Նորմատիվ իրավական ակտերի մասին» Հայաստանի Հանրապետության օրենքի 33-րդ հոդվածի 1-ին մասի 1-ին կետի և 34-րդ հոդվածի 1-ին մասի պահանջներով` Հայաստանի Հանրապետության կառավարությունը </w:t></w:r><w:r><w:rPr><w:b w:val="1"/><w:bCs w:val="1"/></w:rPr><w:t xml:space="preserve">որոշում է.</w:t></w:r></w:p><w:p><w:pPr/><w:r><w:rPr/><w:t xml:space="preserve">1.Հայաստանի Հանրապետության կառավարության 2020 թվականի դեկտեմբերի 3-ի «Հայաստանի Հանրապետությունում ընդհանուր օգտագործման ավտոմոբիլային տրանսպորտով ուղևորների կանոնավոր փոխադրումներն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մասին» N 1994-Ն որոշման (այսուհետ՝ որոշում) 3-րդ կետում «2022» թիվը փոխարինել «2025» թվով:</w:t></w:r></w:p><w:p><w:pPr/><w:r><w:rPr/><w:t xml:space="preserve">2․ Որոշման 1-ին կետով հաստատված կարգի՝</w:t></w:r></w:p><w:p><w:pPr/><w:r><w:rPr/><w:t xml:space="preserve">1) 41-րդ կետի աղյուսակի 2-րդ ենթակետի «Մակնիշ» բառը փոխարինել «Մակնիշի ծագման երկիր»  բառերով։</w:t></w:r></w:p><w:p><w:pPr/><w:r><w:rPr/><w:t xml:space="preserve">2) 49-րդ կետը շարադրել հետևյալ խմբագրությամբ․</w:t></w:r></w:p><w:p><w:pPr/><w:r><w:rPr/><w:t xml:space="preserve"><<49․ Մրցույթի նվազագույն անցողիկ միավոր է համարվում 50 միավորը։ Մրցույթի արդյունքում առավելագույն ընդհանուր միավորներ հավաքած մաuնակիցը ճանաչվում է մրցույթը հաղթող:»</w:t></w:r></w:p><w:p><w:pPr/><w:r><w:rPr/><w:t xml:space="preserve">3) 64-րդ կետը շարադրել հետևյալ խմբագրությամբ․</w:t></w:r></w:p><w:p><w:pPr/><w:r><w:rPr/><w:t xml:space="preserve"><<64․ Երթուղիներն uպաuարկելու իրավունքը տրվում է 10 տարի ժամկետով։»</w:t></w:r></w:p><w:p><w:pPr><w:numPr><w:ilvl w:val="0"/><w:numId w:val="2"/></w:numPr></w:pPr><w:r><w:rPr/><w:t xml:space="preserve">Սույն որոշումն ուժի մեջ է մտնում պաշտոնական հրապարակմանը հաջորդող օրվանից։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D0AC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2026-04-01T23:31:15+04:00</dcterms:created>
  <dcterms:modified xsi:type="dcterms:W3CDTF">2026-04-01T23:31:15+04:00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