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«Տեղական ինքնակառավարման մասին» Հայաստանի Հանրապետության օրենքում լրացումներ և փոփոխություն կատարելու մասին», «Երևան քաղաքում տեղական ինքնակառավարման մասին» Հայաստանի Հանրապետության օրենքում փոփոխություն և լրացում կատարելու մասին», «Անասնաբուժության մասին» Հայաստանի Հանրապետության օրենքում փոփոխություն կատարելու մասին», «Տեղական տուրքերի և վճարների մասին» Հայաստանի Հանրապետության օրենքում լրացումներ կատարելու մասին» Հայաստանի Հանրապետության օրենքների նախագծեր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«ՏԵՂԱԿԱՆ ԻՆՔՆԱԿԱՌԱՎԱՐՄԱՆ ՄԱՍԻՆ» ՀԱՅԱՍՏԱՆԻ ՀԱՆՐԱՊԵՏՈՒԹՅԱՆ ՕՐԵՆՔՈՒՄ ԼՐԱՑՈՒՄՆԵՐ ԵՎ 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«Տեղական ինքնակառավարման մասին» Հայաստանի Հանրապետության 2002 թվականի մայիսի 7-ի ՀՕ-337-Ն օրենքի 50-րդ հոդվածում.</w:t>
      </w:r>
    </w:p>
    <w:p>
      <w:pPr>
        <w:numPr>
          <w:ilvl w:val="0"/>
          <w:numId w:val="2"/>
        </w:numPr>
      </w:pPr>
      <w:r>
        <w:rPr/>
        <w:t xml:space="preserve">1-ին մասը լրացնել հետևյալ բովանդակությամբ 2-րդ կետով.</w:t>
      </w:r>
    </w:p>
    <w:p>
      <w:pPr/>
      <w:r>
        <w:rPr/>
        <w:t xml:space="preserve">«2) կազմակերպում և իրականացնում է անասնաբուժական ծառայության, կենդանիների հիվանդությունների կանխարգելման, ախտորոշման, բուժման և վերացման միջոցառումների իրականացման, անասնագլխաքանակի ճշգրիտ հաշվառման,  կենդանիների դիակների, խոտանման ենթակա կենդանական ծագման մթերքի և հումքի մեկուսացման, անասնաբուժական հսկողությամբ կենդանիների կենտրոնացված սպանդի աշխատանքները:».</w:t>
      </w:r>
    </w:p>
    <w:p>
      <w:pPr>
        <w:numPr>
          <w:ilvl w:val="0"/>
          <w:numId w:val="3"/>
        </w:numPr>
      </w:pPr>
      <w:r>
        <w:rPr/>
        <w:t xml:space="preserve">2-րդ մասը լրացնել հետևյալ բովանդակությամբ 1.1 կետով.</w:t>
      </w:r>
    </w:p>
    <w:p>
      <w:pPr/>
      <w:r>
        <w:rPr/>
        <w:t xml:space="preserve">«1.1) աջակցում է գյուղատնտեսական կենդանիների համարակալման, հաշվառման և գրանցման, կենդանիների անձնագրերի, անասնաբուժական միջոցառումների գրանցամատյանների վարման աշխատանքներին.».</w:t>
      </w:r>
    </w:p>
    <w:p>
      <w:pPr>
        <w:numPr>
          <w:ilvl w:val="0"/>
          <w:numId w:val="4"/>
        </w:numPr>
      </w:pPr>
      <w:r>
        <w:rPr/>
        <w:t xml:space="preserve">2-րդ մասի 2-րդ կետը շարադրել հետևյալ խմբագրությամբ.</w:t>
      </w:r>
    </w:p>
    <w:p>
      <w:pPr/>
      <w:r>
        <w:rPr/>
        <w:t xml:space="preserve">«2) անասնահամաճարակային իրավիճակից ելնելով` ըստ վարակման ռիսկի, կենդանիների ինֆեկցիոն հիվանդությունների դեմ պայքարի համալիրում սահմանազատում է կենդանիների շարժի ուղիները, արոտավայրերը և ջրելատեղերը` անհրաժեշտության դեպքում սահմանափակելով կամ արգելելով դրանց օգտագործումը.»: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«ԵՐԵՎԱՆ ՔԱՂԱՔՈՒՄ ՏԵՂԱԿԱՆ ԻՆՔՆԱԿԱՌԱՎԱՐՄԱՆ ՄԱՍԻՆ» ՀԱՅԱՍՏԱՆԻ ՀԱՆՐԱՊԵՏՈՒԹՅԱՆ ՕՐԵՆՔՈՒՄ ՓՈՓՈԽՈՒԹՅՈՒՆ ԵՎ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«Երևան քաղաքում տեղական ինքնակառավարման մասին» Հայաստանի Հանրապետության 2008 թվականի դեկտեմբերի 26-ի ՀՕ-5-Ն օրենքի 58-րդ հոդվածում.</w:t>
      </w:r>
    </w:p>
    <w:p>
      <w:pPr>
        <w:numPr>
          <w:ilvl w:val="0"/>
          <w:numId w:val="5"/>
        </w:numPr>
      </w:pPr>
      <w:r>
        <w:rPr/>
        <w:t xml:space="preserve">1-ին մասի 2-րդ կետը շարադրել հետևյալ խմբագրությամբ.</w:t>
      </w:r>
    </w:p>
    <w:p>
      <w:pPr/>
      <w:r>
        <w:rPr/>
        <w:t xml:space="preserve">«2) աջակցում է համայնքի տարածքում հայտարարված կարանտին գոտում կատարվող աշխատանքներին.».</w:t>
      </w:r>
    </w:p>
    <w:p>
      <w:pPr/>
      <w:r>
        <w:rPr/>
        <w:t xml:space="preserve">կազմակերպում և իրականացնում է անասնաբուժական ծառայության, կենդանիների հիվանդությունների կանխարգելման, ախտորոշման, բուժման և վերացման միջոցառումների իրականացման, անասնագլխաքանակի ճշգրիտ հաշվառման,  կենդանիների դիակների, խոտանման ենթակա կենդանական ծագման մթերքի և հումքի մեկուսացման, անասնաբուժական հսկողությամբ կենդանիների կենտրոնացված սպանդի աշխատանքները:».</w:t>
      </w:r>
    </w:p>
    <w:p>
      <w:pPr>
        <w:numPr>
          <w:ilvl w:val="0"/>
          <w:numId w:val="6"/>
        </w:numPr>
      </w:pPr>
      <w:r>
        <w:rPr/>
        <w:t xml:space="preserve">լրացնել հետևյալ բովանդակությամբ 2-րդ մասով.</w:t>
      </w:r>
    </w:p>
    <w:p>
      <w:pPr/>
      <w:r>
        <w:rPr/>
        <w:t xml:space="preserve">«2. Քաղաքապետն անասնաբուժության բնագավառում իրականացնում է հետևյալ սեփական լիազորությունը.</w:t>
      </w:r>
    </w:p>
    <w:p>
      <w:pPr/>
      <w:r>
        <w:rPr/>
        <w:t xml:space="preserve">1) համայնքի տարածքում կատարված անասնահակահամաճարակային միջոցառումների, հայտնաբերված վարակիչ և ոչ վարակիչ հիվանդությունների վերաբերյալ տեղեկատվություն է տրամադրում լիազոր մարմնին.</w:t>
      </w:r>
    </w:p>
    <w:p>
      <w:pPr/>
      <w:r>
        <w:rPr/>
        <w:t xml:space="preserve">2) կազմակերպում և իրականացնում է անասնաբուժական ծառայության աշխատանքները, գյուղատնտեսական կենդանիների հաշվառումը, կենդանիների հիվանդությունների կանխարգելման, ախտորոշման, բուժման և վերացման միջոցառումները, կենդանիների դիակների, խոտանման ենթակա կենդանական ծագման մթերքի և հումքի մեկուսացման, վնասազերծման և ոչնչացման, տարածքների ախտահանման, անասնաբուժական հսկողությամբ կենդանիների կենտրոնացված սպանդի աշխատանքները.</w:t>
      </w:r>
    </w:p>
    <w:p>
      <w:pPr/>
      <w:r>
        <w:rPr/>
        <w:t xml:space="preserve">3) անասնահամաճարակային իրավիճակից ելնելով` ըստ վարակման ռիսկի, կենդանիների ինֆեկցիոն հիվանդությունների դեմ պայքարի համալիրում սահմանազատում է կենդանիների շարժի ուղիները, արոտավայրերը և ջրելատեղերը` անհրաժեշտության դեպքում սահմանափակելով կամ արգելելով դրանց օգտագործումը.»: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«ԱՆԱՍՆԱԲՈՒԺՈՒԹՅԱՆ ՄԱՍԻՆ» ՀԱՅԱՍՏԱՆԻ ՀԱՆՐԱՊԵՏՈՒԹՅԱՆ ՕՐԵՆՔՈՒՄ 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«Անասնաբուժության մասին» Հայաստանի Հանրապետության 2014 թվականի հունիսի 21-ի ՀՕ-137-Ն օրենքի 9-րդ հոդվածի 1-ին մասում՝ «Հայաստանի Հանրապետության օրենքով» բառերը փոխարինել «և «Երևան քաղաքում տեղական ինքնակառավարման մասին» Հայաստանի Հանրապետության օրենքներով»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«ՏԵՂԱԿԱՆ ՏՈՒՐՔԵՐԻ ԵՎ ՎՃԱՐՆԵՐԻ ՄԱՍԻՆ» ՀԱՅԱՍՏԱՆԻ ՀԱՆՐԱՊԵՏՈՒԹՅԱՆ ՕՐԵՆՔՈՒՄ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«Տեղական տուրքերի և վճարների մասին» Հայաստանի Հանրապետության 1997 թվականի դեկտեմբերի 26-ի ՀՕ-185 օրենքի (այսուհետ՝ Օրենք) 10-րդ հոդվածի 1-ին մասը լրացնել հետևյալ բովանդակությամբ 19-րդ կետով.</w:t>
      </w:r>
    </w:p>
    <w:p>
      <w:pPr/>
      <w:r>
        <w:rPr/>
        <w:t xml:space="preserve">«19) համայնքի վարչական տարածքում համայնքը սպասարկող անասնաբույժի ծառայություններից օգտվելու համար:»: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Օրենքի 14-րդ հոդվածի 1-ին մասը լրացնել հետևյալ բովանդակությամբ 19-րդ կետով.</w:t>
      </w:r>
    </w:p>
    <w:p>
      <w:pPr/>
      <w:r>
        <w:rPr/>
        <w:t xml:space="preserve">«19) համայնքի վարչական տարածքում համայնքը սպասարկող անասնաբույժի ծառայությունների դիմաց տեղական վճարի դրույքաչափ՝ փոխհատուցման գումարի չափով:»: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B2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C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8C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4DA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E38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2026-03-31T22:07:58+04:00</dcterms:created>
  <dcterms:modified xsi:type="dcterms:W3CDTF">2026-03-31T22:07:58+04:00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