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16-ի N 1177-Ն որոշումն ուժը կորցրած ճանաչելու մասին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 թվականի   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</w:t>
      </w:r>
      <w:r>
        <w:rPr>
          <w:b w:val="1"/>
          <w:bCs w:val="1"/>
        </w:rPr>
        <w:t xml:space="preserve">ՀՈՒԼԻՍ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16</w:t>
      </w:r>
      <w:r>
        <w:rPr>
          <w:b w:val="1"/>
          <w:bCs w:val="1"/>
        </w:rPr>
        <w:t xml:space="preserve">-Ի</w:t>
      </w:r>
      <w:r>
        <w:rPr/>
        <w:t xml:space="preserve">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1177</w:t>
      </w:r>
      <w:r>
        <w:rPr>
          <w:b w:val="1"/>
          <w:bCs w:val="1"/>
        </w:rPr>
        <w:t xml:space="preserve">-Ն ՈՐՈՇ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Ն ՈՒԺԸ ԿՈՐՑՐԱԾ ՃԱՆԱՉԵԼՈՒ ՄԱՍԻՆ</w:t>
      </w:r>
    </w:p>
    <w:p>
      <w:pPr>
        <w:jc w:val="both"/>
      </w:pPr>
      <w:r>
        <w:rPr/>
        <w:t xml:space="preserve">                                                 </w:t>
      </w:r>
    </w:p>
    <w:p>
      <w:pPr>
        <w:jc w:val="both"/>
      </w:pPr>
      <w:r>
        <w:rPr/>
        <w:t xml:space="preserve">«Նորմատիվ իրավական ակտերի մասին» օրենքի 37-րդ հոդվածի համաձայն՝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Ուժը կորցրած ճանաչել Հայաստանի Հանրապետության կառավարության 2020 թվականի հուլիսի 16-ի Երեխայի զարգացման կենտրոն պետական ոչ առևտրային կազմակերպությունը համայնքային ոչ առևտրային կազմակերպության վերակազմակերպելու, գույք հետ վերցնելու և ամրացնելու, ինչպես նաև Հայաստանի Հանրապետության կառավարության 2005 թվականի մարտի 3-ի N 461-Ն որոշումն ուժը կորցրած ճանաչելու մասին  N 1177-Ն որոշումը։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ՎԱՐՉԱՊԵՏԻ ՊԱՇՏՈՆԱԿԱՏԱՐ                                               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«____» ____________ </w:t>
      </w:r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3B17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2026-04-01T21:13:57+04:00</dcterms:created>
  <dcterms:modified xsi:type="dcterms:W3CDTF">2026-04-01T21:13:57+04:00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