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 ՕՐԵՆՔԸ  «ՀԱՄԱՏԻՐՈՒԹՅԱՆ ՄԱՍԻՆ» ՕՐԵՆՔՈՒՄ ԼՐԱՑՈՒՄՆԵՐ ԵՎ ՓՈՓՈԽՈՒԹՅՈՒՆՆԵՐ ԿԱՏԱՐԵԼՈՒ ՄԱՍԻՆ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«ՀԱՄԱՏԻՐՈՒԹՅԱՆ ՄԱՍԻՆ» ՕՐԵՆՔՈՒՄ</w:t>
      </w:r>
      <w:r>
        <w:rPr>
          <w:b w:val="1"/>
          <w:bCs w:val="1"/>
        </w:rPr>
        <w:t xml:space="preserve"> ԼՐԱՑՈՒՄՆԵՐ ԵՎ</w:t>
      </w:r>
      <w:r>
        <w:rPr>
          <w:b w:val="1"/>
          <w:bCs w:val="1"/>
        </w:rPr>
        <w:t xml:space="preserve"> ՓՈՓՈԽՈՒԹՅՈՒՆ</w:t>
      </w:r>
      <w:r>
        <w:rPr>
          <w:b w:val="1"/>
          <w:bCs w:val="1"/>
        </w:rPr>
        <w:t xml:space="preserve">ՆԵՐ</w:t>
      </w:r>
      <w:r>
        <w:rPr>
          <w:b w:val="1"/>
          <w:bCs w:val="1"/>
        </w:rPr>
        <w:t xml:space="preserve">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«Համատիրության մասին» 2002 թվականի մայիսի 7-ի ՀՕ-333 օրենքի (այսուհետև՝ Օրենք) 14-րդ հոդվածի 4-րդ մասի «դ» պարբերությունն ուժը կորցրած ճանաչել.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</w:t>
      </w:r>
      <w:r>
        <w:rPr/>
        <w:t xml:space="preserve">. Օրենքի 17-րդ հոդվածի 2-րդ մասում՝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գ) ենթակետից հանել «, եթե համատիրության կանոնադրությամբ սույն լիազորությունները վերապահվել են վարչությանը» բառերը։</w:t>
      </w:r>
    </w:p>
    <w:p>
      <w:pPr>
        <w:numPr>
          <w:ilvl w:val="0"/>
          <w:numId w:val="2"/>
        </w:numPr>
      </w:pPr>
      <w:r>
        <w:rPr/>
        <w:t xml:space="preserve">«ե» պարբերությունից հետո լրացնել նոր՝ հետևյալ խմբագրությամբ պարբերություններով․</w:t>
      </w:r>
    </w:p>
    <w:p>
      <w:pPr/>
      <w:r>
        <w:rPr/>
        <w:t xml:space="preserve">«զ) հաստատում է համատիրության գործունեության մասին տարեկան հաշվետվությունը,</w:t>
      </w:r>
    </w:p>
    <w:p>
      <w:pPr/>
      <w:r>
        <w:rPr/>
        <w:t xml:space="preserve">է) hամատիրության կառավարչի գործունեության կասեցման դեպքում նշանակում է ժամանակավոր կառավարիչ, որն իրավասու է իրականացնելու  սույն օրենքով կառավարչին վերապահված լիազորությունները։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21-րդ հոդվածը շարադրել հետևյալ խմբագրությամբ.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21․    Համատիրության գործունեության մասին հաշվետվությունը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Համատիրությունը օրենքով սահմանված կարգով և ժամկետներում հրապարակում է գործունեության մասին տարեկան հաշվետվություն, որը ներառում է հետևյալ տեղեկատվությունը.</w:t>
      </w:r>
    </w:p>
    <w:p>
      <w:pPr/>
      <w:r>
        <w:rPr/>
        <w:t xml:space="preserve">1) Համատիրության լրիվ անվանումը, հարկ վճարողի հաշվառման համարը (ՀՎՀՀ), գտնվելու վայրը, պետական գրանցման համարը, տարին, ամիսը, ամսաթիվը, հեռախոսահամարը, էլեկտրոնային փոստը և պաշտոնական ինտերնետային կայքը (առկայության դեպքում).</w:t>
      </w:r>
    </w:p>
    <w:p>
      <w:pPr/>
      <w:r>
        <w:rPr/>
        <w:t xml:space="preserve">2) նախագահի, կառավարչի անունը ազգանունը.</w:t>
      </w:r>
    </w:p>
    <w:p>
      <w:pPr/>
      <w:r>
        <w:rPr/>
        <w:t xml:space="preserve">3) համատիրության անդամների քանակը</w:t>
      </w:r>
    </w:p>
    <w:p>
      <w:pPr/>
      <w:r>
        <w:rPr/>
        <w:t xml:space="preserve">4) հաշվետու տարվա ընթացքում գումարված ժողովների քանակը.</w:t>
      </w:r>
    </w:p>
    <w:p>
      <w:pPr/>
      <w:r>
        <w:rPr/>
        <w:t xml:space="preserve">5) հաշվետու տարվա ընթացքում հրավիրված վարչության նիստերի քանակը</w:t>
      </w:r>
    </w:p>
    <w:p>
      <w:pPr/>
      <w:r>
        <w:rPr/>
        <w:t xml:space="preserve">6) տարեկան մուտքերի (դրամական և (կամ) գույքային) ընդհանուր գումարը.</w:t>
      </w:r>
    </w:p>
    <w:p>
      <w:pPr/>
      <w:r>
        <w:rPr/>
        <w:t xml:space="preserve">7) օգտագործված և/կամ ծախսված դրամական միջոցների չափը.</w:t>
      </w:r>
    </w:p>
    <w:p>
      <w:pPr/>
      <w:r>
        <w:rPr/>
        <w:t xml:space="preserve">8) հաշվետու տարվա վերջի դրությամբ դրամական մնացորդի վերաբերյալ տեղեկատվություն</w:t>
      </w:r>
    </w:p>
    <w:p>
      <w:pPr/>
      <w:r>
        <w:rPr/>
        <w:t xml:space="preserve">9) վարձու աշխատողների թիվը</w:t>
      </w:r>
    </w:p>
    <w:p>
      <w:pPr/>
      <w:r>
        <w:rPr/>
        <w:t xml:space="preserve">10) համատիրության մեջ ընդգրկված շենքերի, շինությունների քանակը և դրանց հասցեները</w:t>
      </w:r>
    </w:p>
    <w:p>
      <w:pPr>
        <w:numPr>
          <w:ilvl w:val="0"/>
          <w:numId w:val="4"/>
        </w:numPr>
      </w:pPr>
      <w:r>
        <w:rPr/>
        <w:t xml:space="preserve">Համատիրությունը պարտավոր է յուրաքանչյուր տարի՝ մինչև հաշվետու տարվան հաջորդող մայիսի 15-ը, Համատիրությունների կողմից հրապարակվող էլեկտրոնային հաշվետվությունների համար նախատեսված համակարգի (այսուհետև՝ Համակարգ) անձնական էջի միջոցով և իր պաշտոնական ինտերնետային կայքում (այդպիսին ունենալու դեպքում) հրապարակել գործունեության տարեկան հաշվետվությունը:</w:t>
      </w:r>
    </w:p>
    <w:p>
      <w:pPr>
        <w:numPr>
          <w:ilvl w:val="0"/>
          <w:numId w:val="4"/>
        </w:numPr>
      </w:pPr>
      <w:r>
        <w:rPr/>
        <w:t xml:space="preserve">Համատիրությունը Համակարգի անձնական էջում սույն հոդվածի 1-ին մասի 1-ին կետով նախատեսված տեղեկատվությունը յուրաքանչյուր տարի չի լրացնում, իսկ դրանց վերաբերող փոփոխությունները ինքնաշխատ եղանակով թարմացվում են:</w:t>
      </w:r>
    </w:p>
    <w:p>
      <w:pPr>
        <w:numPr>
          <w:ilvl w:val="0"/>
          <w:numId w:val="4"/>
        </w:numPr>
      </w:pPr>
      <w:r>
        <w:rPr/>
        <w:t xml:space="preserve">Համատիրությունների կողմից Համակարգի անձնական էջում հաշվետվությունը հաստատելու դեպքում, այն հրապարակվում է Պետական եկամուտների կոմիտեի հարկային ծառայության պաշտոնական ինտերնետային կայքում (www.taxservice.am), որը հասանելի է յուրաքանչյուրին:</w:t>
      </w:r>
    </w:p>
    <w:p>
      <w:pPr>
        <w:numPr>
          <w:ilvl w:val="0"/>
          <w:numId w:val="4"/>
        </w:numPr>
      </w:pPr>
      <w:r>
        <w:rPr/>
        <w:t xml:space="preserve">Սույն հոդվածով նախատեսված հաշվետվության ձևը, հրապարակման և ներկայացման կարգը հաստատում է Պետական եկամուտների կոմիտեն (այսուհետև՝ Լիազոր մարմին):</w:t>
      </w:r>
    </w:p>
    <w:p>
      <w:pPr>
        <w:numPr>
          <w:ilvl w:val="0"/>
          <w:numId w:val="4"/>
        </w:numPr>
      </w:pPr>
      <w:r>
        <w:rPr/>
        <w:t xml:space="preserve">Սույն հոդվածով նախատեսված հաշվետվությունը պահպանվում է Համատիրության կանոնադրությամբ սահմանված ժամկետում, որը չի կարող հինգ տարուց պակաս լինել:»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</w:t>
      </w:r>
      <w:r>
        <w:rPr>
          <w:b w:val="1"/>
          <w:bCs w:val="1"/>
        </w:rPr>
        <w:t xml:space="preserve">․</w:t>
      </w:r>
      <w:r>
        <w:rPr/>
        <w:t xml:space="preserve"> Օրենքը լրացնել նոր  21.1-րդ հոդվածով  հետևյալ  բովանդակությամբ.</w:t>
      </w:r>
    </w:p>
    <w:p>
      <w:pPr/>
      <w:r>
        <w:rPr/>
        <w:t xml:space="preserve">«Հոդված 21.1․ Համատիրության գործունեության վերահսկողությունը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Սույն օրենքի պահանջների կատարման նկատմամբ վերահսկողությունն իրականացնում է Լիազոր մարմինը, իսկ օրենքով սահմանված դեպքերում՝ նաև այլ իրավասու պետական մարմինները՝ իրենց իրավասություններին և ստուգումների ու ուսումնասիրությունների՝ օրենքով նախատեսված ընթացակարգերին համապատասխան:</w:t>
      </w:r>
    </w:p>
    <w:p>
      <w:pPr>
        <w:numPr>
          <w:ilvl w:val="0"/>
          <w:numId w:val="5"/>
        </w:numPr>
      </w:pPr>
      <w:r>
        <w:rPr/>
        <w:t xml:space="preserve">Համատիրության կողմից սույն օրենքի պահանջների այնպիսի խախտումներ հայտնաբերվելու դեպքում, որոնք կարող են վերացվել համատիրության ձեռնարկած միջոցառումներով, Լիազոր մարմինը համատիրությանն առաջարկում է խախտումները վերացնելու կարգն ու ժամկետները:</w:t>
      </w:r>
    </w:p>
    <w:p>
      <w:pPr/>
      <w:r>
        <w:rPr/>
        <w:t xml:space="preserve">3․ Համատիրությունը պարտավոր է սույն օրենքի պահանջների կատարումը ստուգելու համար Լիազոր մարմնի պատճառաբանված պահանջով և սահմանված ժամկետում նրան տրամադրել իր կառավարման մարմինների որոշումների պատճենները կամ գործունեության մասին այլ փաստաթղթեր.»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Հոդված 5</w:t>
      </w:r>
      <w:r>
        <w:rPr>
          <w:b w:val="1"/>
          <w:bCs w:val="1"/>
        </w:rPr>
        <w:t xml:space="preserve">․</w:t>
      </w:r>
      <w:r>
        <w:rPr/>
        <w:t xml:space="preserve"> Օրենքը լրացնել նոր 31.1-ին հոդվածով հետևյալ բովանդակությամբ.</w:t>
      </w:r>
    </w:p>
    <w:p>
      <w:pPr/>
      <w:r>
        <w:rPr/>
        <w:t xml:space="preserve">«Հոդված 31.1 Համատիրության գործունեության կասեցումը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Համատիրության կառավարչի գործունեությունը կարող է որոշակի ժամկետով կասեցվել Լիազոր մարմնի որոշմամբ: Լիազոր մարմնի որոշումը պետք է լինի պատճառաբանված` նշելով այն օրենքը կամ այլ իրավական ակտը, որի խախտումը հիմք է Համատիրության կառավարչի գործունեությունը կասեցնելու համար։</w:t>
      </w:r>
    </w:p>
    <w:p>
      <w:pPr>
        <w:numPr>
          <w:ilvl w:val="0"/>
          <w:numId w:val="6"/>
        </w:numPr>
      </w:pPr>
      <w:r>
        <w:rPr/>
        <w:t xml:space="preserve">Լիազոր մարմինն իրավունք ունի կասեցնելու Համատիրության կառավարչի գործունեությունը, եթե առկա է օրենքի կոպիտ խախտում.</w:t>
      </w:r>
    </w:p>
    <w:p>
      <w:pPr>
        <w:numPr>
          <w:ilvl w:val="0"/>
          <w:numId w:val="6"/>
        </w:numPr>
      </w:pPr>
      <w:r>
        <w:rPr/>
        <w:t xml:space="preserve">Սույն հոդվածի 2-րդ մասի իմաստով` կոպիտ խախտում է համարվում՝</w:t>
      </w:r>
    </w:p>
    <w:p>
      <w:pPr/>
      <w:r>
        <w:rPr/>
        <w:t xml:space="preserve">1) սույն օրենքի 21.1-րդ հոդվածի 2-րդ մասով սահմանված կարգով և ժամկետներում խախտումները չվերացնելը.</w:t>
      </w:r>
    </w:p>
    <w:p>
      <w:pPr/>
      <w:r>
        <w:rPr/>
        <w:t xml:space="preserve">2) սույն օրենքի 21.1-րդ հոդվածի 3-րդ մասով սահմանված` Լիազոր մարմնի պահանջը չկատարելը.</w:t>
      </w:r>
    </w:p>
    <w:p>
      <w:pPr/>
      <w:r>
        <w:rPr/>
        <w:t xml:space="preserve">3) Վարչական իրավախախտումների վերաբերյալ Հայաստանի Հանրապետության օրենսգրքով նախատեսված պատասխանատվության առավել խիստ միջոցը կիրառելուց հետո` երեսնօրյա ժամկետում, խախտումը չվերացնելը:</w:t>
      </w:r>
    </w:p>
    <w:p>
      <w:pPr>
        <w:numPr>
          <w:ilvl w:val="0"/>
          <w:numId w:val="7"/>
        </w:numPr>
      </w:pPr>
      <w:r>
        <w:rPr/>
        <w:t xml:space="preserve">Կասեցման հիմքերը վերացնելու նպատակով Լիազոր մարմինը սահմանում է ժամկետ: Համատիրության կառավարչի կողմից կասեցման հիմքերը վերացվելու վերաբերյալ ապացույցները ներկայացվում են Լիազոր մարմին: Լիազոր մարմինը որոշում է կայացնում Համատիրության կառավարչի գործունեության կասեցումը վերացնելու մասին, եթե ներկայացված ապացույցների հիման վրա եզրահանգման է գալիս կասեցման հիմք հանդիսացող խախտումները վերացված լինելու մասին:</w:t>
      </w:r>
    </w:p>
    <w:p>
      <w:pPr/>
      <w:r>
        <w:rPr/>
        <w:t xml:space="preserve">5․ Լիազոր մարմնի կողմից Համատիրության կառավարչի գործունեությունը կասեցված լինելու ժամանակատվածում Համատիրության կառավարումը իրականացվում է է վարչության կամ ժողովի որոշմամբ նշանակված ժամանակավոր կառավարչի կողմից։»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6</w:t>
      </w:r>
      <w:r>
        <w:rPr>
          <w:b w:val="1"/>
          <w:bCs w:val="1"/>
        </w:rPr>
        <w:t xml:space="preserve">․</w:t>
      </w:r>
      <w:r>
        <w:rPr/>
        <w:t xml:space="preserve"> Օրենքի 32-րդ հոդվածը լրացնել նոր 3․1 և 3․2 մասերով հետևյալ բովանդակությամբ.</w:t>
      </w:r>
    </w:p>
    <w:p>
      <w:pPr/>
      <w:r>
        <w:rPr/>
        <w:t xml:space="preserve">«3․1. Լիազոր մարմինը Համատիրության հարկադիր լուծարման պահանջով կարող է դիմել դատարան, եթե` Համատիրության կառավարչի գործունեությունը սույն օրենքի 31.1-րդ հոդվածով սահմանված կարգով կասեցվել է և կասեցման ժամանակահատվածում կասեցման հիմքը չի վերացվել։</w:t>
      </w:r>
    </w:p>
    <w:p>
      <w:pPr/>
      <w:r>
        <w:rPr/>
        <w:t xml:space="preserve">«3․2. Լիազոր մարմնի` Համատիրության հարկադիր լուծարման պահանջը պետք է լինի պատճառաբանված` նշելով այն օրենքը կամ այլ իրավական ակտը, որի խախտումը հիմք է Համատիրության լուծարման համար, ինչպես նաև ներկայացնելով խախտման փաստը հաստատող ապացույցներ:»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8.</w:t>
      </w:r>
      <w:r>
        <w:rPr/>
        <w:t xml:space="preserve"> Օրենքի 33-րդ հոդվածը լրացնել նոր 4-րդ մասով հետևյալ բովանդակությամբ.</w:t>
      </w:r>
    </w:p>
    <w:p>
      <w:pPr/>
      <w:r>
        <w:rPr/>
        <w:t xml:space="preserve">«4․ Մինչև սույն օրենքով նախատեսված՝ համատիրությունների կողմից հրապարակվող հաշվետվությունների համար նախատեսված էլեկտրոնային հաշվետվությունների համակարգի շահագործումը, համատիրությունների կողմից հաշվետվությունները հրապարակվում են Հայաստանի Հանրապետության հրապարակային ծանուցումների պաշտոնական ինտերնետային կայքում (http://www.azdarar.am/) :»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9.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958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97A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42513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C97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D55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B5175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2026-04-03T01:47:38+04:00</dcterms:created>
  <dcterms:modified xsi:type="dcterms:W3CDTF">2026-04-03T01:47:38+04:00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