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ԱՐԴԱՐԱԴԱՏՈՒԹՅԱՆ ՆԱԽԱՐԱՐՈՒԹՅԱՆ ՔԱՂԱՔԱՑԻԱԿԱՆ ԿԱՑՈՒԹՅԱՆ ԱԿՏԵՐԻ ԳՐԱՆՑՄԱՆ ԳՈՐԾԱԿԱԼՈՒԹՅԱՆ ՍՊԱՍԱՐԿՄԱՆ ԿԵՆՏՐՈՆԻ ԳՈՐԾԱՌՈՒՅԹՆԵՐՆ ԻՐԱԿԱՆԱՑՆՈՂ ՀԱՆՐԱՅԻՆ ԾԱՌԱՅՈՒԹՅՈՒՆՆԵՐԻ ՄԻԱՍՆԱԿԱՆ ԳՐԱՍԵՆՅԱԿՆԵՐԻ ԵՎ ՔԱՂԱՔԱՑԻՆԵՐԻ ՍՊԱՍԱՐԿՄԱՆ ՈԼՈՐՏՈՒՄ ԳՈՐԾԱՌՈՒՅԹՆԵՐ ԻՐԱԿԱՆԱՑՆՈՂ ԱՅԼ ՍՈՒԲՅԵԿՏՆԵՐԻ ՑԱՆԿԸ ԵՎ ՆՍՏԱՎԱՅՐԵՐԸ ՀԱՍՏԱՏԵԼՈՒ ՄԱՍԻՆ» ՀԱՅԱՍՏԱՆԻ ՀԱՆՐԱՊԵՏՈՒԹՅԱՆ ԿԱՌԱՎԱՐՈՒԹՅԱՆ ՈՐՈՇՈՒՄ</w:t>
      </w:r>
      <w:bookmarkEnd w:id="0"/>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p>
    <w:p>
      <w:pPr>
        <w:jc w:val="center"/>
      </w:pPr>
      <w:r>
        <w:rPr/>
        <w:t xml:space="preserve">«——» «——————» 2021 թվականի №----Ն</w:t>
      </w:r>
    </w:p>
    <w:p>
      <w:pPr>
        <w:jc w:val="center"/>
      </w:pPr>
      <w:r>
        <w:rPr/>
        <w:t xml:space="preserve"> </w:t>
      </w:r>
    </w:p>
    <w:p>
      <w:pPr>
        <w:jc w:val="center"/>
      </w:pPr>
      <w:r>
        <w:rPr>
          <w:b w:val="1"/>
          <w:bCs w:val="1"/>
        </w:rPr>
        <w:t xml:space="preserve">ՀԱՅԱՍՏԱՆԻ ՀԱՆՐԱՊԵՏՈՒԹՅԱՆ ԱՐԴԱՐԱԴԱՏՈՒԹՅԱՆ ՆԱԽԱՐԱՐՈՒԹՅԱՆ ՔԱՂԱՔԱՑԻԱԿԱՆ ԿԱՑՈՒԹՅԱՆ ԱԿՏԵՐԻ ԳՐԱՆՑՄԱՆ ԳՈՐԾԱԿԱԼՈՒԹՅԱՆ ՍՊԱՍԱՐԿՄԱՆ ԿԵՆՏՐՈՆԻ ԳՈՐԾԱՌՈՒՅԹՆԵՐՆ ԻՐԱԿԱՆԱՑՆՈՂ ՀԱՆՐԱՅԻՆ ԾԱՌԱՅՈՒԹՅՈՒՆՆԵՐԻ ՄԻԱՍՆԱԿԱՆ ԳՐԱՍԵՆՅԱԿՆԵՐԻ ԵՎ ՔԱՂԱՔԱՑԻՆԵՐԻ ՍՊԱՍԱՐԿՄԱՆ ՈԼՈՐՏՈՒՄ ԳՈՐԾԱՌՈՒՅԹՆԵՐ ԻՐԱԿԱՆԱՑՆՈՂ ԱՅԼ ՍՈՒԲՅԵԿՏՆԵՐԻ ՑԱՆԿԸ ԵՎ ՆՍՏԱՎԱՅՐԵՐԸ ՀԱՍՏԱՏԵԼՈՒ ՄԱՍԻՆ </w:t>
      </w:r>
    </w:p>
    <w:p>
      <w:pPr>
        <w:jc w:val="center"/>
      </w:pPr>
      <w:r>
        <w:rPr/>
        <w:t xml:space="preserve"> </w:t>
      </w:r>
    </w:p>
    <w:p>
      <w:pPr/>
      <w:r>
        <w:rPr/>
        <w:t xml:space="preserve">Ղեկավարվելով «Քաղաքացիական կացության ակտերի գրանցման մասին» օրենքի 17-րդ հոդվածի 6-րդ մասով՝ Հայաստանի Հանրապետության կառավարությունը որոշում է.</w:t>
      </w:r>
    </w:p>
    <w:p>
      <w:pPr>
        <w:numPr>
          <w:ilvl w:val="0"/>
          <w:numId w:val="2"/>
        </w:numPr>
      </w:pPr>
      <w:r>
        <w:rPr/>
        <w:t xml:space="preserve">Հաստատել՝</w:t>
      </w:r>
    </w:p>
    <w:p>
      <w:pPr>
        <w:jc w:val="both"/>
      </w:pPr>
      <w:r>
        <w:rPr/>
        <w:t xml:space="preserve">1) Հայաստանի Հանրապետության արդարադատության նախարարության քաղաքացիական կացության ակտերի գրանցման գործակալության սպասարկման կենտրոնի գործառույթներն իրականացնող հանրային ծառայությունների միասնական գրասենյակների ցանկը և նստավայրերը՝ համաձայն Հավելված 1-ի:</w:t>
      </w:r>
    </w:p>
    <w:p>
      <w:pPr>
        <w:jc w:val="both"/>
      </w:pPr>
      <w:r>
        <w:rPr/>
        <w:t xml:space="preserve">2) Հայաստանի Հանրապետության արդարադատության նախարարության քաղաքացիական կացության ակտերի գրանցման գործակալության սպասարկման կենտրոնի գործառույթներն իրականացնող քաղաքացիների սպասարկման ոլորտում գործառույթներ իրականացնող այլ սուբյեկտների ցանկը և նստավայրերը՝ համաձայն Հավելված 2-ի:</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Հայաստանի Հանրապետության</w:t>
      </w:r>
    </w:p>
    <w:p>
      <w:pPr>
        <w:jc w:val="end"/>
      </w:pPr>
      <w:r>
        <w:rPr/>
        <w:t xml:space="preserve">կառավարության</w:t>
      </w:r>
    </w:p>
    <w:p>
      <w:pPr>
        <w:jc w:val="end"/>
      </w:pPr>
      <w:r>
        <w:rPr/>
        <w:t xml:space="preserve">2021 թվականի--–--ի</w:t>
      </w:r>
    </w:p>
    <w:p>
      <w:pPr>
        <w:jc w:val="end"/>
      </w:pPr>
      <w:r>
        <w:rPr/>
        <w:t xml:space="preserve">թիվ --- որոշման</w:t>
      </w:r>
    </w:p>
    <w:p>
      <w:pPr/>
      <w:r>
        <w:rPr/>
        <w:t xml:space="preserve"> </w:t>
      </w:r>
    </w:p>
    <w:p>
      <w:pPr>
        <w:jc w:val="center"/>
      </w:pPr>
      <w:r>
        <w:rPr>
          <w:b w:val="1"/>
          <w:bCs w:val="1"/>
        </w:rPr>
        <w:t xml:space="preserve">ՑԱՆԿ</w:t>
      </w:r>
    </w:p>
    <w:p>
      <w:pPr>
        <w:jc w:val="center"/>
      </w:pPr>
      <w:r>
        <w:rPr>
          <w:b w:val="1"/>
          <w:bCs w:val="1"/>
        </w:rPr>
        <w:t xml:space="preserve">ՀԱՅԱՍՏԱՆԻ ՀԱՆՐԱՊԵՏՈՒԹՅԱՆ ԱՐԴԱՐԱԴԱՏՈՒԹՅԱՆ ՆԱԽԱՐԱՐՈՒԹՅԱՆ ՔԱՂԱՔԱՑԻԱԿԱՆ ԿԱՑՈՒԹՅԱՆ ԱԿՏԵՐԻ ԳՐԱՆՑՄԱՆ ԳՈՐԾԱԿԱԼՈՒԹՅԱՆ ՍՊԱՍԱՐԿՄԱՆ ԿԵՆՏՐՈՆԻ ԳՈՐԾԱՌՈՒՅԹՆԵՐՆ ԻՐԱԿԱՆԱՑՆՈՂ ՀԱՆՐԱՅԻՆ ԾԱՌԱՅՈՒԹՅՈՒՆՆԵՐԻ ՄԻԱՍՆԱԿԱՆ ԳՐԱՍԵՆՅԱԿՆԵՐԻ ՆՍՏԱՎԱՅՐԵՐԻ</w:t>
      </w:r>
    </w:p>
    <w:p>
      <w:pPr>
        <w:jc w:val="center"/>
      </w:pPr>
      <w:r>
        <w:rPr>
          <w:b w:val="1"/>
          <w:bCs w:val="1"/>
        </w:rPr>
        <w:t xml:space="preserve"> </w:t>
      </w:r>
    </w:p>
    <w:tbl>
      <w:tblGrid>
        <w:gridCol w:w="645" w:type="dxa"/>
        <w:gridCol w:w="5220" w:type="dxa"/>
        <w:gridCol w:w="4260" w:type="dxa"/>
      </w:tblGrid>
      <w:tblPr>
        <w:tblW w:w="10140" w:type="dxa"/>
        <w:tblLayout w:type="autofit"/>
      </w:tblPr>
      <w:tr>
        <w:trPr/>
        <w:tc>
          <w:tcPr>
            <w:tcW w:w="645" w:type="dxa"/>
            <w:noWrap/>
          </w:tcPr>
          <w:p>
            <w:pPr/>
            <w:r>
              <w:rPr>
                <w:b w:val="1"/>
                <w:bCs w:val="1"/>
              </w:rPr>
              <w:t xml:space="preserve">№</w:t>
            </w:r>
          </w:p>
        </w:tc>
        <w:tc>
          <w:tcPr>
            <w:tcW w:w="5220" w:type="dxa"/>
            <w:noWrap/>
          </w:tcPr>
          <w:p>
            <w:pPr/>
            <w:r>
              <w:rPr>
                <w:b w:val="1"/>
                <w:bCs w:val="1"/>
              </w:rPr>
              <w:t xml:space="preserve">Անվանումը</w:t>
            </w:r>
          </w:p>
        </w:tc>
        <w:tc>
          <w:tcPr>
            <w:tcW w:w="4260" w:type="dxa"/>
            <w:noWrap/>
          </w:tcPr>
          <w:p>
            <w:pPr/>
            <w:r>
              <w:rPr>
                <w:b w:val="1"/>
                <w:bCs w:val="1"/>
              </w:rPr>
              <w:t xml:space="preserve">Նստավայրը</w:t>
            </w:r>
          </w:p>
        </w:tc>
      </w:tr>
      <w:tr>
        <w:trPr/>
        <w:tc>
          <w:tcPr>
            <w:tcW w:w="645" w:type="dxa"/>
            <w:noWrap/>
          </w:tcPr>
          <w:p>
            <w:pPr/>
            <w:r>
              <w:rPr/>
              <w:t xml:space="preserve">1.</w:t>
            </w:r>
          </w:p>
        </w:tc>
        <w:tc>
          <w:tcPr>
            <w:tcW w:w="5220" w:type="dxa"/>
            <w:noWrap/>
          </w:tcPr>
          <w:p>
            <w:pPr/>
            <w:r>
              <w:rPr/>
              <w:t xml:space="preserve">Երևանի հանրային ծառայությունների միասնական գրասենյակ</w:t>
            </w:r>
          </w:p>
        </w:tc>
        <w:tc>
          <w:tcPr>
            <w:tcW w:w="4260" w:type="dxa"/>
            <w:noWrap/>
          </w:tcPr>
          <w:p>
            <w:pPr/>
            <w:r>
              <w:rPr/>
              <w:t xml:space="preserve">ք. Երևան, Վազգեն Սարգսյան 3</w:t>
            </w:r>
          </w:p>
          <w:p>
            <w:pPr/>
            <w:r>
              <w:rPr/>
              <w:t xml:space="preserve"> </w:t>
            </w:r>
          </w:p>
        </w:tc>
      </w:tr>
      <w:tr>
        <w:trPr/>
        <w:tc>
          <w:tcPr>
            <w:tcW w:w="645" w:type="dxa"/>
            <w:noWrap/>
          </w:tcPr>
          <w:p>
            <w:pPr/>
            <w:r>
              <w:rPr/>
              <w:t xml:space="preserve">2.</w:t>
            </w:r>
          </w:p>
        </w:tc>
        <w:tc>
          <w:tcPr>
            <w:tcW w:w="5220" w:type="dxa"/>
            <w:noWrap/>
          </w:tcPr>
          <w:p>
            <w:pPr/>
            <w:r>
              <w:rPr/>
              <w:t xml:space="preserve">Իջևանի հանրային ծառայությունների միասնական գրասենյակ</w:t>
            </w:r>
          </w:p>
        </w:tc>
        <w:tc>
          <w:tcPr>
            <w:tcW w:w="4260" w:type="dxa"/>
            <w:noWrap/>
          </w:tcPr>
          <w:p>
            <w:pPr/>
            <w:r>
              <w:rPr/>
              <w:t xml:space="preserve">ք. Իջևան, Երևանյան 10</w:t>
            </w:r>
          </w:p>
        </w:tc>
      </w:tr>
      <w:tr>
        <w:trPr/>
        <w:tc>
          <w:tcPr>
            <w:tcW w:w="645" w:type="dxa"/>
            <w:noWrap/>
          </w:tcPr>
          <w:p>
            <w:pPr/>
            <w:r>
              <w:rPr/>
              <w:t xml:space="preserve">3.</w:t>
            </w:r>
          </w:p>
        </w:tc>
        <w:tc>
          <w:tcPr>
            <w:tcW w:w="5220" w:type="dxa"/>
            <w:noWrap/>
          </w:tcPr>
          <w:p>
            <w:pPr/>
            <w:r>
              <w:rPr/>
              <w:t xml:space="preserve">Գյումրու հանրային ծառայությունների միասնկան գրասենյակ</w:t>
            </w:r>
          </w:p>
        </w:tc>
        <w:tc>
          <w:tcPr>
            <w:tcW w:w="4260" w:type="dxa"/>
            <w:noWrap/>
          </w:tcPr>
          <w:p>
            <w:pPr/>
            <w:r>
              <w:rPr/>
              <w:t xml:space="preserve">ք. Գյումրի, Կայարանամերձ հրապարակ</w:t>
            </w:r>
          </w:p>
        </w:tc>
      </w:tr>
    </w:tbl>
    <w:p>
      <w:pPr/>
      <w:r>
        <w:rPr>
          <w:b w:val="1"/>
          <w:bCs w:val="1"/>
        </w:rPr>
        <w:t xml:space="preserve"> </w:t>
      </w:r>
    </w:p>
    <w:p>
      <w:pPr/>
      <w:r>
        <w:rPr/>
        <w:t xml:space="preserve"> </w:t>
      </w:r>
    </w:p>
    <w:p>
      <w:pPr/>
      <w:r>
        <w:rPr/>
        <w:t xml:space="preserve"> </w:t>
      </w:r>
    </w:p>
    <w:p>
      <w:pPr>
        <w:jc w:val="end"/>
      </w:pPr>
      <w:r>
        <w:rPr/>
        <w:t xml:space="preserve">Հավելված N 2</w:t>
      </w:r>
    </w:p>
    <w:p>
      <w:pPr>
        <w:jc w:val="end"/>
      </w:pPr>
      <w:r>
        <w:rPr/>
        <w:t xml:space="preserve">Հայաստանի Հանրապետության</w:t>
      </w:r>
    </w:p>
    <w:p>
      <w:pPr>
        <w:jc w:val="end"/>
      </w:pPr>
      <w:r>
        <w:rPr/>
        <w:t xml:space="preserve">կառավարության</w:t>
      </w:r>
    </w:p>
    <w:p>
      <w:pPr>
        <w:jc w:val="end"/>
      </w:pPr>
      <w:r>
        <w:rPr/>
        <w:t xml:space="preserve">2021 թվականի--–--ի</w:t>
      </w:r>
    </w:p>
    <w:p>
      <w:pPr>
        <w:jc w:val="end"/>
      </w:pPr>
      <w:r>
        <w:rPr/>
        <w:t xml:space="preserve">թիվ --- որոշման</w:t>
      </w:r>
    </w:p>
    <w:p>
      <w:pPr>
        <w:jc w:val="end"/>
      </w:pPr>
      <w:r>
        <w:rPr/>
        <w:t xml:space="preserve"> </w:t>
      </w:r>
    </w:p>
    <w:p>
      <w:pPr>
        <w:jc w:val="center"/>
      </w:pPr>
      <w:r>
        <w:rPr>
          <w:b w:val="1"/>
          <w:bCs w:val="1"/>
        </w:rPr>
        <w:t xml:space="preserve">ՑԱՆԿ</w:t>
      </w:r>
    </w:p>
    <w:p>
      <w:pPr>
        <w:jc w:val="center"/>
      </w:pPr>
      <w:r>
        <w:rPr>
          <w:b w:val="1"/>
          <w:bCs w:val="1"/>
        </w:rPr>
        <w:t xml:space="preserve">ՀԱՅԱՍՏԱՆԻ ՀԱՆՐԱՊԵՏՈՒԹՅԱՆ ԱՐԴԱՐԱԴԱՏՈՒԹՅԱՆ ՆԱԽԱՐԱՐՈՒԹՅԱՆ ՔԱՂԱՔԱՑԻԱԿԱՆ ԿԱՑՈՒԹՅԱՆ ԱԿՏԵՐԻ ԳՐԱՆՑՄԱՆ ԳՈՐԾԱԿԱԼՈՒԹՅԱՆ ՍՊԱՍԱՐԿՄԱՆ ԿԵՆՏՐՈՆԻ ԳՈՐԾԱՌՈՒՅԹՆԵՐՆ ԻՐԱԿԱՆԱՑՆՈՂ ՔԱՂԱՔԱՑԻՆԵՐԻ ՍՊԱՍԱՐԿՄԱՆ ՈԼՈՐՏՈՒՄ ԳՈՐԾԱՌՈՒՅԹՆԵՐ ԻՐԱԿԱՆԱՑՆՈՂ ԱՅԼ ՍՈՒԲՅԵԿՏՆԵՐԻ ՆՍՏԱՎԱՅՐԵՐԻ</w:t>
      </w:r>
    </w:p>
    <w:p>
      <w:pPr/>
      <w:r>
        <w:rPr>
          <w:b w:val="1"/>
          <w:bCs w:val="1"/>
        </w:rPr>
        <w:t xml:space="preserve"> </w:t>
      </w:r>
    </w:p>
    <w:tbl>
      <w:tblGrid>
        <w:gridCol w:w="630" w:type="dxa"/>
        <w:gridCol w:w="6480" w:type="dxa"/>
        <w:gridCol w:w="3015" w:type="dxa"/>
      </w:tblGrid>
      <w:tblPr>
        <w:tblW w:w="10125" w:type="dxa"/>
        <w:tblLayout w:type="autofit"/>
      </w:tblPr>
      <w:tr>
        <w:trPr/>
        <w:tc>
          <w:tcPr>
            <w:tcW w:w="630" w:type="dxa"/>
            <w:noWrap/>
          </w:tcPr>
          <w:p>
            <w:pPr/>
            <w:r>
              <w:rPr>
                <w:b w:val="1"/>
                <w:bCs w:val="1"/>
              </w:rPr>
              <w:t xml:space="preserve">№</w:t>
            </w:r>
          </w:p>
        </w:tc>
        <w:tc>
          <w:tcPr>
            <w:tcW w:w="6480" w:type="dxa"/>
            <w:noWrap/>
          </w:tcPr>
          <w:p>
            <w:pPr/>
            <w:r>
              <w:rPr>
                <w:b w:val="1"/>
                <w:bCs w:val="1"/>
              </w:rPr>
              <w:t xml:space="preserve">Անվանումը</w:t>
            </w:r>
          </w:p>
        </w:tc>
        <w:tc>
          <w:tcPr>
            <w:tcW w:w="3015" w:type="dxa"/>
            <w:noWrap/>
          </w:tcPr>
          <w:p>
            <w:pPr/>
            <w:r>
              <w:rPr>
                <w:b w:val="1"/>
                <w:bCs w:val="1"/>
              </w:rPr>
              <w:t xml:space="preserve">Նստավայրը</w:t>
            </w:r>
          </w:p>
        </w:tc>
      </w:tr>
      <w:tr>
        <w:trPr/>
        <w:tc>
          <w:tcPr>
            <w:tcW w:w="630" w:type="dxa"/>
            <w:noWrap/>
          </w:tcPr>
          <w:p>
            <w:pPr/>
            <w:r>
              <w:rPr/>
              <w:t xml:space="preserve">1.</w:t>
            </w:r>
          </w:p>
        </w:tc>
        <w:tc>
          <w:tcPr>
            <w:tcW w:w="6480" w:type="dxa"/>
            <w:noWrap/>
          </w:tcPr>
          <w:p>
            <w:pPr/>
            <w:r>
              <w:rPr/>
              <w:t xml:space="preserve">Մոր և մանկան առողջության պահպանման գիտահետազոտական կենտրոն ՓԲԸ</w:t>
            </w:r>
          </w:p>
        </w:tc>
        <w:tc>
          <w:tcPr>
            <w:tcW w:w="3015" w:type="dxa"/>
            <w:noWrap/>
          </w:tcPr>
          <w:p>
            <w:pPr/>
            <w:r>
              <w:rPr/>
              <w:t xml:space="preserve">ք. Երևան, Մաշտոցի պող., 22 շենք</w:t>
            </w:r>
          </w:p>
        </w:tc>
      </w:tr>
      <w:tr>
        <w:trPr/>
        <w:tc>
          <w:tcPr>
            <w:tcW w:w="630" w:type="dxa"/>
            <w:noWrap/>
          </w:tcPr>
          <w:p>
            <w:pPr/>
            <w:r>
              <w:rPr/>
              <w:t xml:space="preserve">2.</w:t>
            </w:r>
          </w:p>
        </w:tc>
        <w:tc>
          <w:tcPr>
            <w:tcW w:w="6480" w:type="dxa"/>
            <w:noWrap/>
          </w:tcPr>
          <w:p>
            <w:pPr/>
            <w:r>
              <w:rPr/>
              <w:t xml:space="preserve">«Արմենիա» հանրապետական բժշկական կենտրոն ՓԲԸ</w:t>
            </w:r>
          </w:p>
        </w:tc>
        <w:tc>
          <w:tcPr>
            <w:tcW w:w="3015" w:type="dxa"/>
            <w:noWrap/>
          </w:tcPr>
          <w:p>
            <w:pPr/>
            <w:r>
              <w:rPr/>
              <w:t xml:space="preserve">ք. Երևան, Մարգարյան փող., 6 շենք</w:t>
            </w:r>
          </w:p>
        </w:tc>
      </w:tr>
      <w:tr>
        <w:trPr/>
        <w:tc>
          <w:tcPr>
            <w:tcW w:w="630" w:type="dxa"/>
            <w:noWrap/>
          </w:tcPr>
          <w:p>
            <w:pPr/>
            <w:r>
              <w:rPr/>
              <w:t xml:space="preserve">3.</w:t>
            </w:r>
          </w:p>
        </w:tc>
        <w:tc>
          <w:tcPr>
            <w:tcW w:w="6480" w:type="dxa"/>
            <w:noWrap/>
          </w:tcPr>
          <w:p>
            <w:pPr/>
            <w:r>
              <w:rPr/>
              <w:t xml:space="preserve">«Շենգավիթ» բժշկական կենտրոն ՓԲԸ</w:t>
            </w:r>
          </w:p>
        </w:tc>
        <w:tc>
          <w:tcPr>
            <w:tcW w:w="3015" w:type="dxa"/>
            <w:noWrap/>
          </w:tcPr>
          <w:p>
            <w:pPr/>
            <w:r>
              <w:rPr/>
              <w:t xml:space="preserve">ք. Երևան, Մանանդյան փող., 9 շենք</w:t>
            </w:r>
          </w:p>
        </w:tc>
      </w:tr>
      <w:tr>
        <w:trPr/>
        <w:tc>
          <w:tcPr>
            <w:tcW w:w="630" w:type="dxa"/>
            <w:noWrap/>
          </w:tcPr>
          <w:p>
            <w:pPr/>
            <w:r>
              <w:rPr/>
              <w:t xml:space="preserve">4.</w:t>
            </w:r>
          </w:p>
        </w:tc>
        <w:tc>
          <w:tcPr>
            <w:tcW w:w="6480" w:type="dxa"/>
            <w:noWrap/>
          </w:tcPr>
          <w:p>
            <w:pPr/>
            <w:r>
              <w:rPr/>
              <w:t xml:space="preserve">«Էրեբունի» բժշկական կենտրոն ՓԲԸ</w:t>
            </w:r>
          </w:p>
        </w:tc>
        <w:tc>
          <w:tcPr>
            <w:tcW w:w="3015" w:type="dxa"/>
            <w:noWrap/>
          </w:tcPr>
          <w:p>
            <w:pPr/>
            <w:r>
              <w:rPr/>
              <w:t xml:space="preserve">ք. Երևան, Տիտոգրադյան փող., 14 շենք</w:t>
            </w:r>
          </w:p>
        </w:tc>
      </w:tr>
      <w:tr>
        <w:trPr/>
        <w:tc>
          <w:tcPr>
            <w:tcW w:w="630" w:type="dxa"/>
            <w:noWrap/>
          </w:tcPr>
          <w:p>
            <w:pPr/>
            <w:r>
              <w:rPr/>
              <w:t xml:space="preserve">5.</w:t>
            </w:r>
          </w:p>
        </w:tc>
        <w:tc>
          <w:tcPr>
            <w:tcW w:w="6480" w:type="dxa"/>
            <w:noWrap/>
          </w:tcPr>
          <w:p>
            <w:pPr/>
            <w:r>
              <w:rPr/>
              <w:t xml:space="preserve">«Սուրբ Գրիգոր Լուսավորիչ» բժշկական կենտրոն ՓԲԸ</w:t>
            </w:r>
          </w:p>
        </w:tc>
        <w:tc>
          <w:tcPr>
            <w:tcW w:w="3015" w:type="dxa"/>
            <w:noWrap/>
          </w:tcPr>
          <w:p>
            <w:pPr/>
            <w:r>
              <w:rPr/>
              <w:t xml:space="preserve">ք. Երևան, Նոր Նորքի 3-րդ միկրոշրջան, Գյուրջյան փող., 10 շենք</w:t>
            </w:r>
          </w:p>
        </w:tc>
      </w:tr>
      <w:tr>
        <w:trPr/>
        <w:tc>
          <w:tcPr>
            <w:tcW w:w="630" w:type="dxa"/>
            <w:noWrap/>
          </w:tcPr>
          <w:p>
            <w:pPr/>
            <w:r>
              <w:rPr/>
              <w:t xml:space="preserve">6.</w:t>
            </w:r>
          </w:p>
        </w:tc>
        <w:tc>
          <w:tcPr>
            <w:tcW w:w="6480" w:type="dxa"/>
            <w:noWrap/>
          </w:tcPr>
          <w:p>
            <w:pPr/>
            <w:r>
              <w:rPr/>
              <w:t xml:space="preserve">«Գրիգոր Նարեկացի» բժշկական կենտրոն ՓԲԸ</w:t>
            </w:r>
          </w:p>
        </w:tc>
        <w:tc>
          <w:tcPr>
            <w:tcW w:w="3015" w:type="dxa"/>
            <w:noWrap/>
          </w:tcPr>
          <w:p>
            <w:pPr/>
            <w:r>
              <w:rPr/>
              <w:t xml:space="preserve">ք. Երևան, Նոր Արեշ, 22-րդ փողոց, 63/1 շենք</w:t>
            </w:r>
          </w:p>
        </w:tc>
      </w:tr>
      <w:tr>
        <w:trPr/>
        <w:tc>
          <w:tcPr>
            <w:tcW w:w="630" w:type="dxa"/>
            <w:noWrap/>
          </w:tcPr>
          <w:p>
            <w:pPr/>
            <w:r>
              <w:rPr/>
              <w:t xml:space="preserve">7.</w:t>
            </w:r>
          </w:p>
        </w:tc>
        <w:tc>
          <w:tcPr>
            <w:tcW w:w="6480" w:type="dxa"/>
            <w:noWrap/>
          </w:tcPr>
          <w:p>
            <w:pPr/>
            <w:r>
              <w:rPr/>
              <w:t xml:space="preserve">«Աստղիկ» բժշկական կենտրոն</w:t>
            </w:r>
          </w:p>
        </w:tc>
        <w:tc>
          <w:tcPr>
            <w:tcW w:w="3015" w:type="dxa"/>
            <w:noWrap/>
          </w:tcPr>
          <w:p>
            <w:pPr/>
            <w:r>
              <w:rPr/>
              <w:t xml:space="preserve">ք. Երևան, Դանիել Վարուժանի փող., 28 շենք</w:t>
            </w:r>
          </w:p>
        </w:tc>
      </w:tr>
      <w:tr>
        <w:trPr/>
        <w:tc>
          <w:tcPr>
            <w:tcW w:w="630" w:type="dxa"/>
            <w:noWrap/>
          </w:tcPr>
          <w:p>
            <w:pPr/>
            <w:r>
              <w:rPr/>
              <w:t xml:space="preserve">8.</w:t>
            </w:r>
          </w:p>
        </w:tc>
        <w:tc>
          <w:tcPr>
            <w:tcW w:w="6480" w:type="dxa"/>
            <w:noWrap/>
          </w:tcPr>
          <w:p>
            <w:pPr>
              <w:pStyle w:val="Heading5"/>
            </w:pPr>
            <w:r>
              <w:rPr/>
              <w:t xml:space="preserve">«Սլավմեդ» բժշկական կենտրոն</w:t>
            </w:r>
          </w:p>
        </w:tc>
        <w:tc>
          <w:tcPr>
            <w:tcW w:w="3015" w:type="dxa"/>
            <w:noWrap/>
          </w:tcPr>
          <w:p>
            <w:pPr/>
            <w:r>
              <w:rPr/>
              <w:t xml:space="preserve">ք. Երևան, Մարշալ Բաղրամյան պող. 3-րդ նրբ., 4/2 շենք</w:t>
            </w:r>
          </w:p>
        </w:tc>
      </w:tr>
      <w:tr>
        <w:trPr/>
        <w:tc>
          <w:tcPr>
            <w:tcW w:w="630" w:type="dxa"/>
            <w:noWrap/>
          </w:tcPr>
          <w:p>
            <w:pPr/>
            <w:r>
              <w:rPr/>
              <w:t xml:space="preserve">9.</w:t>
            </w:r>
          </w:p>
        </w:tc>
        <w:tc>
          <w:tcPr>
            <w:tcW w:w="6480" w:type="dxa"/>
            <w:noWrap/>
          </w:tcPr>
          <w:p>
            <w:pPr>
              <w:pStyle w:val="Heading5"/>
            </w:pPr>
            <w:r>
              <w:rPr/>
              <w:t xml:space="preserve">Վաղարշապատի ծննդատուն ՊՓԲԸ</w:t>
            </w:r>
          </w:p>
        </w:tc>
        <w:tc>
          <w:tcPr>
            <w:tcW w:w="3015" w:type="dxa"/>
            <w:noWrap/>
          </w:tcPr>
          <w:p>
            <w:pPr/>
            <w:r>
              <w:rPr/>
              <w:t xml:space="preserve">Արմավիրի մարզ, Վաղարշապատ (Էջմիածին), Սպանդարյան փող., 0 շենք</w:t>
            </w:r>
          </w:p>
        </w:tc>
      </w:tr>
      <w:tr>
        <w:trPr/>
        <w:tc>
          <w:tcPr>
            <w:tcW w:w="630" w:type="dxa"/>
            <w:noWrap/>
          </w:tcPr>
          <w:p>
            <w:pPr/>
            <w:r>
              <w:rPr/>
              <w:t xml:space="preserve">10.</w:t>
            </w:r>
          </w:p>
        </w:tc>
        <w:tc>
          <w:tcPr>
            <w:tcW w:w="6480" w:type="dxa"/>
            <w:noWrap/>
          </w:tcPr>
          <w:p>
            <w:pPr/>
            <w:r>
              <w:rPr/>
              <w:t xml:space="preserve">Գյումրու մոր և մանկան ավստրիական հիվանդանոց</w:t>
            </w:r>
          </w:p>
        </w:tc>
        <w:tc>
          <w:tcPr>
            <w:tcW w:w="3015" w:type="dxa"/>
            <w:noWrap/>
          </w:tcPr>
          <w:p>
            <w:pPr/>
            <w:r>
              <w:rPr/>
              <w:t xml:space="preserve">Շիրակի մարզ, Գյումրի, Գարեգին Նժդեհի փող., 5 շենք</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25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D5AA5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2026-03-31T03:54:46+04:00</dcterms:created>
  <dcterms:modified xsi:type="dcterms:W3CDTF">2026-03-31T03:54:46+04:00</dcterms:modified>
</cp:coreProperties>
</file>

<file path=docProps/custom.xml><?xml version="1.0" encoding="utf-8"?>
<Properties xmlns="http://schemas.openxmlformats.org/officeDocument/2006/custom-properties" xmlns:vt="http://schemas.openxmlformats.org/officeDocument/2006/docPropsVTypes"/>
</file>