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քիմիական նյութերի և խառնուրդների ռեեստր ձևավորող և վարող իրավասու մարմին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„___ „  ___________  2020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ՔԻՄԻԱԿԱՆ ՆՅՈՒԹԵՐԻ ԵՎ ԽԱՌՆՈՒՐԴՆԵՐԻ ՌԵԵՍՏՐ ՁԵՎԱՎՈՐՈՂ ԵՎ ՎԱՐՈՂ ԻՐԱՎԱՍՈՒ ՄԱՐՄԻՆ ՃԱՆԱՉԵԼՈՒ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Ղեկավարվելով «Կառավարության կառուցվածքի և գործունեության մասին» օրենքի հավելվածի 6-րդ կետով` Հայաստանի Հանրապետության կառավարությունը </w:t>
      </w:r>
      <w:r>
        <w:rPr>
          <w:b w:val="1"/>
          <w:bCs w:val="1"/>
        </w:rPr>
        <w:t xml:space="preserve">ո ր ո շ ու մ է</w:t>
      </w:r>
      <w:r>
        <w:rPr/>
        <w:t xml:space="preserve">.</w:t>
      </w:r>
    </w:p>
    <w:p>
      <w:pPr>
        <w:jc w:val="both"/>
      </w:pPr>
      <w:r>
        <w:rPr/>
        <w:t xml:space="preserve">   1.Հայաստանի Հանրապետությունում քիմիական նյութերի և խառնուրդների ռեեստր ձևավորող և վարող իրավասու մարմին ճանաչել Հայաստանի Հանրապետության շրջակա միջավայրի նախարարությունը։</w:t>
      </w:r>
    </w:p>
    <w:p>
      <w:pPr>
        <w:numPr>
          <w:ilvl w:val="0"/>
          <w:numId w:val="2"/>
        </w:numPr>
      </w:pPr>
      <w:r>
        <w:rPr/>
        <w:t xml:space="preserve">Հանձնարարել`</w:t>
      </w:r>
    </w:p>
    <w:p>
      <w:pPr>
        <w:jc w:val="both"/>
      </w:pPr>
      <w:r>
        <w:rPr/>
        <w:t xml:space="preserve">      1) Հայաստանի Հանրապետության էկոնոմիկայի նախարարին՝ սույն որոշումն ուժի մեջ մտնելուց հետո երեքամսյա ժամկետում Հայաստանի Հանրապետության շրջակա միջավայրի նախարարի հետ համատեղ՝ արդյունաբերական ոլորտի ներկայացուցիչների մասնակցությամբ հաշվառել արդյունաբերական կազմակերպություններում առկա քիմիական նյութերը և խառնուրդները, որոնք գտնվում են շրջանառության մեջ կամ նախատեսվում է շրջանառության մեջ դնել Եվրասիական տնտեսական միության մաքսային տարածքում,</w:t>
      </w:r>
    </w:p>
    <w:p>
      <w:pPr>
        <w:jc w:val="both"/>
      </w:pPr>
      <w:r>
        <w:rPr/>
        <w:t xml:space="preserve">    2) Հայաստանի Հանրապետության պետական եկամուտների կոմիտեի նախագահին՝ սույն որոշումն ուժի մեջ մտնելուց հետո մեկամսյա ժամկետում շրջակա միջավայրի նախարարություն ներկայացնել 2015-2020 թվականների կտրվածքով Հայաստանի Հանրապետություն ներմուծված և Հայաստանի Հանրապետությունից արտահանված քիմիական նյութերի և խառնուրդների վերաբերյալ տեղեկատվություն,</w:t>
      </w:r>
    </w:p>
    <w:p>
      <w:pPr>
        <w:jc w:val="both"/>
      </w:pPr>
      <w:r>
        <w:rPr/>
        <w:t xml:space="preserve">    3) Հայաստանի Հանրապետության շրջակա միջավայրի նախարարին՝ քիմիական նյութերի վերաբերյալ Հայաստանի Հանրապետության կողմից վավերացված կոնվենցիաների իրականացմանն ուղղված ֆինանսական մեխանիզմների միջոցով տեխնիկական և ֆինանսական աջակցություն հայցել Հայաստանի Հանրապետությունում քիմիական նյութերի և խառնուրդների ռեեստրի ստեղծման համար։</w:t>
      </w:r>
    </w:p>
    <w:p>
      <w:pPr>
        <w:numPr>
          <w:ilvl w:val="0"/>
          <w:numId w:val="3"/>
        </w:numPr>
      </w:pPr>
      <w:r>
        <w:rPr/>
        <w:t xml:space="preserve"> 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DE8D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7CF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2026-04-02T07:13:43+04:00</dcterms:created>
  <dcterms:modified xsi:type="dcterms:W3CDTF">2026-04-02T07:13:43+04:00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