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մարտի 7-ի N 184-Լ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                            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 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 2020 թվականի --------------- N        -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2019 ԹՎԱԿԱՆԻ ՄԱՐՏԻ 7-Ի N 184-Լ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մարտի 7-ի «Գյուղատնտեսության ոլորտին տրամադրվող վարկերի տոկոսադրույքների սուբսիդավորման ծրագիրը հաստատելու մասին» N 184-Լ որոշման հավելվածում կատարել հետևյալ փոփո­խությունները.</w:t>
      </w:r>
    </w:p>
    <w:p>
      <w:pPr>
        <w:numPr>
          <w:ilvl w:val="0"/>
          <w:numId w:val="3"/>
        </w:numPr>
      </w:pPr>
      <w:r>
        <w:rPr/>
        <w:t xml:space="preserve">Ուժը կորցրած ճանաչել «Ծրագրի նկարագիրը» բաժնի 14-րդ կետը,</w:t>
      </w:r>
    </w:p>
    <w:p>
      <w:pPr>
        <w:numPr>
          <w:ilvl w:val="0"/>
          <w:numId w:val="3"/>
        </w:numPr>
      </w:pPr>
      <w:r>
        <w:rPr/>
        <w:t xml:space="preserve">«Ծրագրի նկարագիրը» բաժնի 15-րդ կետի 3-րդ ենթակետում «գյուղատնտեսության նախարարությունը» բառերը փոխարինել «էկոնոմիկայի նախարարությունը» բառերով,</w:t>
      </w:r>
    </w:p>
    <w:p>
      <w:pPr>
        <w:numPr>
          <w:ilvl w:val="0"/>
          <w:numId w:val="3"/>
        </w:numPr>
      </w:pPr>
      <w:r>
        <w:rPr/>
        <w:t xml:space="preserve">«Ծրագրի մոնիթորինգը» բաժնի 19-րդ կետը շարադրել հետևյալ խմբագ­րությամբ. «Վարկի տրամադրումից հետո Ֆինանսական կառույցի կողմից վեցամսյա ժամկետում իրականացվում է նպատակային մոնիթորինգ և Ֆինանսական կառույցի ներքին իրավական ակտերին համապատասխան` ֆինանսական մոնիթորինգ։»: 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       ՎԱՐՉԱՊԵՏ                                                                 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72A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EB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9609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2026-04-06T09:01:16+04:00</dcterms:created>
  <dcterms:modified xsi:type="dcterms:W3CDTF">2026-04-06T09:01:16+04:00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