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օգոստոսի 1-ի N 1009-ն որոշման մեջ լրացումներ կատարելու և Հայաստանի Հանրապետության  կառավարության մի շարք որոշումներն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2019 թվականի N 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2019 ԹՎԱԿԱՆԻ ՕԳՈՍՏՈՍԻ  1-Ի N 1009-Ն ՈՐՈՇՄԱՆ ՄԵՋ ԼՐԱՑՈՒՄՆԵՐ</w:t>
      </w:r>
    </w:p>
    <w:p>
      <w:pPr/>
      <w:r>
        <w:rPr>
          <w:b w:val="1"/>
          <w:bCs w:val="1"/>
        </w:rPr>
        <w:t xml:space="preserve"> ԿԱՏԱՐԵԼՈՒ </w:t>
      </w:r>
      <w:r>
        <w:rPr>
          <w:b w:val="1"/>
          <w:bCs w:val="1"/>
        </w:rPr>
        <w:t xml:space="preserve">ԵՎ ՀԱՅԱՍՏԱՆԻ ՀԱՆՐԱՊԵՏՈՒԹՅԱՆ ԿԱՌԱՎԱՐՈՒԹՅԱՆ ՄԻ ՇԱՐՔ ՈՐՈՇՈՒՄՆԵՐՆ ՈՒԺԸ ԿՈՐՑՐԱԾ ՃԱՆԱՉԵԼՈՒ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ընդունելով՝ «Նորմատիվ իրավական ակտերի մասին» Հայաստանի Հանրապետության օրենքի 34-րդ հոդվածի 1-ին մասը և 37-րդ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1-ի «Սանիտարական, անասնաբուժասանիտարական և բուսասանիտարական ոլորտների Եվրասիական տնտեսական միության հանձնաժողովիիրավական բնույթի նորմատիվ իրավական ակտերը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դնելու</w:t>
      </w:r>
      <w:r>
        <w:rPr/>
        <w:t xml:space="preserve"> </w:t>
      </w:r>
      <w:r>
        <w:rPr>
          <w:b w:val="1"/>
          <w:bCs w:val="1"/>
        </w:rPr>
        <w:t xml:space="preserve">մասին» N 1009-Ն </w:t>
      </w:r>
      <w:r>
        <w:rPr/>
        <w:t xml:space="preserve">որոշման 1-ին կետը լրացնել նոր 9-19-րդ ենթակետերով՝ հետևյալ բովանդակությամբ.</w:t>
      </w:r>
    </w:p>
    <w:p>
      <w:pPr/>
      <w:r>
        <w:rPr/>
        <w:t xml:space="preserve">«9)Մաքսային միության հանձնաժողովի 2011 թվականի դեկտեմբերի 9-ի </w:t>
      </w:r>
      <w:r>
        <w:rPr>
          <w:b w:val="1"/>
          <w:bCs w:val="1"/>
        </w:rPr>
        <w:t xml:space="preserve">«</w:t>
      </w:r>
      <w:r>
        <w:rPr/>
        <w:t xml:space="preserve">Սննդամթերքի մակնշման մասին» Մաքսային միության տեխնիկական կանոնակարգն ընդունելու մասին» N 881 որոշումը՝ համաձայն N 9 հավելվածի,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2010 թվականի մայիսի 28-ի «Մաքսային միությունում սանիտարական միջոցների կիրառման մասին» N 299 որոշումը՝ համաձայն N 10 հավելվածի,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2010 թվականի մայիսի 20-ի «Մաքսային միության հայտարարագրերի լրացման հրահանգների և մաքսային հայտարարագրերի ձևերի մասին» N 257 որոշումը՝ համաձայն N 11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2013 թվականի հոկտեմբերի </w:t>
      </w:r>
      <w:br/>
      <w:r>
        <w:rPr/>
        <w:t xml:space="preserve"> 9-ի «Կաթի և կաթնամթերքի անվտանգության մասին» Մաքսային Միության տեխնիկական կանոնակարգի մասին» N 67 որոշումը՝ համաձայն N 12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Կոլեգիայի 2012 թվականի դեկտեմբերի 25-ի «Մաքսային միության մաքսային տարածք այն արտադրանքի (ապրանքների) ներմուծման կարգի մասին հիմնադրոյթի վերաբերյալ, որի նկատմամբ Մաքսային միության շրջանակներում սահմանվում են պարտադիր պահանջների մասին» N 294 որոշումը՝ համաձայն N 13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2016 թվականի հոկտեմբերի 18-ի «Ձկան և ձկնամթերքի անվտանգության մասին» Եվրասիական տնտեսական միության տեխնիկական կանոնակարգի մասին» N 162 որոշումը՝ համաձայն N 14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2017 թվականի հունիսի 23-ի «Փաթեթավորված խմելու ջրի, այդ թվում՝ բնական հանքային ջրի անվտանգության մասին» Եվրասիական տնտեսական միության տեխնիկական կանոնակարգի մասին» N 45 որոշումը՝ համաձայն N 15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2016 թվականի նոյեմբերի 30-ի «Եվրասիական տնտեսական միության մաքսային սահմանին և մաքսային տարածքում կարանտինի ենթակա արտադրանքին և կարանտինինի ենթակա օբյեկտներին ներկայացվող միասնական կարանտինային բուսասանիտարական պահանջների հաստատման մասին» N 157 որոշում՝ համաձայն N 16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2016 թվականի նոյեմբերի 30-ի «Եվրասիական տնտեսական միության կարանտինային օբյեկտների միասնական ցանկի հաստատման մասին» N 158 որոշում՝ համաձայն N 17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2016 թվականի նոյեմբերի 30-ի «Եվրասիական տնտեսական միության մաքսային տարածքում բույսերի կարանտինի ապահովման միասնական կանոնների և նորմերի հաստատման մասին» N 159 որոշումը՝ համաձայն N 18 հավելվածի,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Կոլեգիայի 2018 թվականի մայիսի 10-ի «Այն արտադրանքի ցանկն հաստատելու մասին, որի մասով մաքսային հայտարարագրի ներկայացումն ուղեկցվում է «Փաթեթավորված խմելու ջրի, այդ թվում՝ բնական հանքային ջրի անվտանգության մասին» Եվրասիական տնտեսական միության տեխնիկական կանոնակարգի ( ԵԱՏՄ ՏԿ 044/2017) պահանջների համապատասխանության գնահատման մասին փաստաթղթի կամ այլ փաստաթղթի վերաբերյալ տեղեկությունների տեղեկացման մասին» N 75 որոշումը՝ համաձայն N 19 հավելվածի:</w:t>
      </w:r>
    </w:p>
    <w:p>
      <w:pPr>
        <w:numPr>
          <w:ilvl w:val="0"/>
          <w:numId w:val="4"/>
        </w:numPr>
      </w:pPr>
      <w:r>
        <w:rPr/>
        <w:t xml:space="preserve">ՈՒժը կորցրած ճանաչել՝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Հայաստանի Հանրապետությունում սանիտարահամաճարակային հսկողության (վերահսկողության) ենթակա ապրանքների և պետական գրանցման ենթակա ապրանքների ցանկերը հաստատելու մասին N 1229-Ն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Արտադրանքի (ապրանքների) սանիտարահամաճարակային և հիգիենիկ պահանջներին համապատասխանությունը հավաստող անվտանգության միասնական փաստաթղթի՝ պետական գրանցման վկայականի ձևը և այն տալու կարգը, պետական գրանցման վկայականների ռեեստրի վարման կարգը հաստատելու մասին N 1208-Ն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Սանիտարահամաճարակային հսկողության (վերահսկողության) ենթակա ապրանքներին ներկայացվող սանիտարահամաճարակային և հիգիենիկ միասնական պահանջները, սննդամթերքի անվտանգության և սննդային արժեքին ներկայացվող պահանջները, միասնական սանիտարական պահանջներով սահմանված ապրանքների ցանկը, պահածոյացված սննդամթերքի անվտանգությանը ներկայացվող հիգիենիկ պահանջները, ձկան, խեցգետնակերպերի, փափկամորթերի, երկկենցաղների, սողունների և դրանց վերամշակման մթերքների անվտանգության մակաբուծական ցուցանիշները հաստատելու մասին N 1237-Ն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«Սննդամթերքում ցեզիում-137 և ստրոնցիում-90 ռադիոնուկլիդների թույլատրելի մակարդակները հաստատելու մասին» N 1209-Ն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Սննդային հավելումների և բուրավետիչների անվտանգությանը ներկայացվող պահանջները հաստատելու մասին N 1241-Ն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Տեխնոլոգիական օժանդակ միջոցների անվտանգությանը ներկայացվող միասնական սանիտարահամաճարակային և հիգիենիկ պահանջները (կանոնակարգերը) հաստատելու մասին N 1242-Ն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Անասնաբուժական  վերահսկողության    ենթակա   օբյեկտների  համատեղ  ստուգումների,  Եվրասիական  տնտեսական  միության տարածքում արտադրված ենթահսկման  ապրանքների նմուշառման,  Եվրասիական տնտեսական միության կազմակերպությունների և երրորդ երկրների կազմակերպությունների ռեեստրների վարման միասնական կարգերը հաստատելու մասին N 1228-Ն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2016 թվականի սեպտեմբերի 29-ի «Կենդանական ծագման սննդամթերք արտադրող սննդի շղթայի օպերատորի գործունեության եզրակացություն տալու կարգը, ինչպես նաև կենդանական ծագման սննդամթերքի արտադրության ոլորտները և տեսակները հաստատելու մասին» N 989-Ն որոշումը,</w:t>
      </w:r>
    </w:p>
    <w:p>
      <w:pPr>
        <w:numPr>
          <w:ilvl w:val="0"/>
          <w:numId w:val="5"/>
        </w:numPr>
      </w:pPr>
      <w:r>
        <w:rPr/>
        <w:t xml:space="preserve">ՀՀ կառավարության 2014 թվականի հոկտեմբերի 30-ի Հանքային ջրերին ներկայացվող պահանջները հաստատելու մասին N 1213-Ն որոշումը:</w:t>
      </w:r>
    </w:p>
    <w:p>
      <w:pPr/>
      <w:r>
        <w:rPr/>
        <w:t xml:space="preserve">4.Սույն որոշումն ուժի մեջ է մտնում  2020 թվականի փետրվարի 21-ից։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6B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4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86D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A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2026-04-01T13:40:35+04:00</dcterms:created>
  <dcterms:modified xsi:type="dcterms:W3CDTF">2026-04-01T13:40:35+04:00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