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«Ավտոմոբիլային ճանապարհների մասին» Հայաստանի Հանրապետության օրենքում լրացում կատարելու մասին» օրենք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ԱՎՏՈՄՈԲԻԼԱՅԻՆ ՃԱՆԱՊԱՐՀՆԵՐԻ ՄԱՍԻՆ ՀԱՅԱՍՏԱՆ</w:t>
      </w:r>
    </w:p>
    <w:p>
      <w:pPr>
        <w:jc w:val="center"/>
      </w:pPr>
      <w:r>
        <w:rPr>
          <w:b w:val="1"/>
          <w:bCs w:val="1"/>
        </w:rPr>
        <w:t xml:space="preserve">ՀԱՆՐԱՊԵՏՈՒԹՅԱՆ ՕՐԵՆՔՈՒՄ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ԱՎՏՈՄՈԲԻԼԱՅԻՆ </w:t>
      </w:r>
      <w:r>
        <w:rPr>
          <w:b w:val="1"/>
          <w:bCs w:val="1"/>
        </w:rPr>
        <w:t xml:space="preserve">ՃԱՆԱՊԱՐՀՆԵՐԻ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 ՀԱՅԱՍՏԱՆ</w:t>
      </w:r>
    </w:p>
    <w:p>
      <w:pPr>
        <w:jc w:val="center"/>
      </w:pPr>
      <w:r>
        <w:rPr>
          <w:b w:val="1"/>
          <w:bCs w:val="1"/>
        </w:rPr>
        <w:t xml:space="preserve">ՀԱՆՐԱՊԵՏՈՒԹՅԱՆ ՕՐԵՆՔՈՒՄ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 </w:t>
      </w:r>
      <w:r>
        <w:rPr>
          <w:b w:val="1"/>
          <w:bCs w:val="1"/>
        </w:rPr>
        <w:t xml:space="preserve">Հոդված 1.</w:t>
      </w:r>
      <w:r>
        <w:rPr/>
        <w:t xml:space="preserve"> Ավտոմոբիլային ճանապարհների մասին 2006 թվականի դեկտեմբերի 5-ի ՀՕ-240-Ն օրենքի 14-րդ հոդվածի 6-րդ մասի տեղադրման բառից հետո լրացնել ,ինչպես նաև ապօրինի կամ օրենքի խախտմամբ տեղադրված գովազդային վահանակի ապամոնտաժման բառերը</w:t>
      </w:r>
      <w:r>
        <w:rPr>
          <w:b w:val="1"/>
          <w:bCs w:val="1"/>
        </w:rPr>
        <w:t xml:space="preserve">: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Սույն օրենքն ուժի մեջ է մտնում պաշտոնական հրապարակումից հետո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2026-04-03T18:46:21+04:00</dcterms:created>
  <dcterms:modified xsi:type="dcterms:W3CDTF">2026-04-03T18:46:21+04:00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