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«Երևան քաղաքի բաշխումն ըստ տարածքային գոտիների սահմանելու մասին»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____ _______________ 2017 թիվ 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ԵՐԵՎԱՆ ՔԱՂԱՔԻ ԲԱՇԽՈՒՄՆ ԸՍՏ ՏԱՐԱԾՔԱՅԻՆ ԳՈՏԻՆԵՐԻ ՍԱՀՄԱՆԵԼՈՒ ՄԱՍԻՆ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Հիմք ընդունելով Հայաստանի Հանրապետության </w:t>
      </w:r>
      <w:r>
        <w:rPr/>
        <w:t xml:space="preserve">հարկային</w:t>
      </w:r>
      <w:r>
        <w:rPr/>
        <w:t xml:space="preserve"> օրենսգրքի 279-րդ հոդվածի 3-րդ մասը`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jc w:val="both"/>
      </w:pPr>
      <w:r>
        <w:rPr/>
        <w:t xml:space="preserve">1. Սահմանել Երևան քաղաքի բաշխումն ըստ տարածքային գոտիների` համաձայն հավելվածի:</w:t>
      </w:r>
    </w:p>
    <w:p>
      <w:pPr>
        <w:jc w:val="both"/>
      </w:pPr>
      <w:r>
        <w:rPr/>
        <w:t xml:space="preserve">2. Սույն որոշումն ուժի մեջ է մտնում 2018 թվականի հունվարի 1-ից:</w:t>
      </w:r>
    </w:p>
    <w:p>
      <w:pPr>
        <w:jc w:val="both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ՀՀ կառավարության 2017 թվականի</w:t>
      </w:r>
    </w:p>
    <w:p>
      <w:pPr>
        <w:jc w:val="end"/>
      </w:pPr>
      <w:r>
        <w:rPr/>
        <w:t xml:space="preserve">_______________  ____ N ____-Ն որոշման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ԵՐԵՎԱՆ ՔԱՂԱՔԻ ԲԱՇԽՈՒՄՆ ԸՍՏ ՏԱՐԱԾՔԱՅԻՆ ԳՈՏԻՆԵՐԻ</w:t>
      </w:r>
    </w:p>
    <w:p>
      <w:pPr/>
      <w:r>
        <w:rPr/>
        <w:t xml:space="preserve"> </w:t>
      </w:r>
    </w:p>
    <w:p>
      <w:pPr/>
      <w:r>
        <w:rPr/>
        <w:t xml:space="preserve">1. Երևան քաղաքում իրականացվող վարսավիրական ծառայությունների մատուցման, հանրային սննդի օբյեկտների (բացառությամբ՝ մինչև 50 քառ. մետր սպասարկման սրահի մակերես ունեցող օբյեկտների), ավտոտեխսպասարկման կայանների (կետերի), ավտոկանգառների, բիլիարդ խաղի, սեղանի թենիս խաղի, մետաղադրամով և (կամ) թղթադրամով շահագործվող ավտոմատների միջոցով առևտրի, մետաղադրամով շահագործվող ավտոմատների միջոցով խաղերի կազմակերպման, ատամնաբուժական, ատամնատեխնիկական գործունեության տեսակների մասով արտոնագրային հարկի հաշվարկման համար լրացուցիչ գործակիցների կիրառման նպատակով հիմք ընդունվող` Երևան քաղաքի գոտիները նկարագրվում են հետևյալ կերպ`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9750" w:type="dxa"/>
        <w:gridCol w:w="9750" w:type="dxa"/>
      </w:tblGrid>
      <w:tblPr>
        <w:jc w:val="center"/>
        <w:tblW w:w="9750" w:type="dxa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Գոտին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Տարածքը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Առաջին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Առաջին գոտու տարածքը սահմանագծվում է Մաշտոցի պողոտայով սկսած` Գրիգոր Լուսավորչի փողոցի հետ հատումից մինչև Սարյան փողոց, Սարյան և Մոսկովյան փողոցներով մինչև Մարշալ Բաղրամյան պողոտա, Մարշալ Բաղրամյան պողոտայով մինչև Մարշալ Բաղրամյանի առաջին փակուղի, այնուհետ Իսահակյան փողոցով մինչև Թամանյան փողոց, Թամանյան փողոցով մինչև Անտառային փողոց, Անտառային փողոցով մինչև Մատենադարան, այնուհետ` Տերյան և Աբովյան փողոցների վերջնամասով` ներառյալ Աբովյանի պուրակը, Աբովյան փողոցով մինչև Կորյունի փողոց, Կորյունի և Նալբանդյան փողոցներով մինչև Խանջյան փողոցի հետ հատվելը, Խանջյան, Ագաթանգեղոս, Գրիգոր Լուսավորիչ փողոցներով մինչև Մաշտոցի պողոտա: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Երկրորդ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Երկրորդ գոտու ներքին սահմանները համընկնում են առաջին գոտու տարածքը սահմանագծող փողոցների հետ, իսկ արտաքին սահմաններն անցնում են Աբովյան պուրակով, Մխիթար Հերացու փողոցով մինչև Կորյունի փողոցի հետ հատվելը, այնուհետ Չարենցի և Նար-Դոսի փողոցներով, Տիգրան Մեծի պողոտայով մինչև Քրիստափորի փողոց, Քրիստափորի փողոցով, Արշակունյաց պողոտայով մինչև Արշակունյաց 2-րդ նրբանցքի հետ հատվելը, Արշակունյաց 2-րդ նրբանցքով, Արտաշատի ջրանցքով մինչև Հաղթանակի կամուրջ, այնուհետ Հաղթանակի կամրջով, Մաշտոցի պողոտայի սկզբնամասով, Սուրբ Սարգիս եկեղեցու շրջակայքով` ներառյալ Ձորագյուղի տարածքը, այնուհետ Պարոնյան փողոցով մինչև Ձորափի փողոց, Ձորափի փողոցով մինչև Ուրուգվայի հրապարակ, կրկին Պարոնյան և Պռոշյան փողոցներով մինչև Այգեձորի փողոց, Այգեձորի փողոցով մինչև Մարշալ Բաղրամյանի 2-րդ նրբանցք, Մարշալ Բաղրամյանի 2-րդ նրբանցքով, Մարշալ Բաղրամյանի 3-րդ անցուղով, Սոսեի փողոցով մինչև Վաղարշյան փողոց, այնուհետ Անտառային փողոցով մինչև Թամանյան փողոցի հետ հատվելը: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Այլ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Երևան քաղաքի վարչական տարածքում ներառված` առաջին և երկրորդ գոտիներում չընդգրկված տարածք՝ բացառությամբ սույն հավելվածի 2-րդ կետում ներկայացված տարածքի: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2. Երևան քաղաքում հանրային սննդի (բացառությամբ՝ մինչև 50 քառ. մետր սպասարկման սրահի մակերես ունեցող օբյեկտների) կազմակերպման գործունեության համար՝ բացի սույն հավելվածի 1-ին կետով սահմանված տարածքներից`</w:t>
      </w:r>
    </w:p>
    <w:p>
      <w:pPr/>
      <w:r>
        <w:rPr/>
        <w:t xml:space="preserve">1) առաջին գոտու տարածքում ներառվում են նաև Մյասնիկյան պողոտան և Աճառյան փողոցները` մինչև Աճառյան 2-րդ փակուղու հետ հատվելը և Հրազդանի կիրճն ամբողջությամբ.</w:t>
      </w:r>
    </w:p>
    <w:p>
      <w:pPr/>
      <w:r>
        <w:rPr/>
        <w:t xml:space="preserve">2) երկրորդ գոտու տարածքում ներառվում են նաև Լենինգրադյան և Ջանիբեկյան փողոցներն ու Սիլիկյան թաղամասը: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2026-04-03T18:46:25+04:00</dcterms:created>
  <dcterms:modified xsi:type="dcterms:W3CDTF">2026-04-03T18:46:25+04:00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