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մայիսի 12-ի N 493-Ն որոշման մեջ լրացումներ և փոփոխություններ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/>
        <w:t xml:space="preserve">       </w:t>
      </w:r>
    </w:p>
    <w:p>
      <w:pPr>
        <w:jc w:val="center"/>
      </w:pPr>
      <w:r>
        <w:rPr/>
        <w:t xml:space="preserve">   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 --------- ---------------- 2019  թվականի  N    - 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</w:t>
      </w:r>
      <w:r>
        <w:rPr>
          <w:b w:val="1"/>
          <w:bCs w:val="1"/>
        </w:rPr>
        <w:t xml:space="preserve">ԿԱՆԻ</w:t>
      </w:r>
    </w:p>
    <w:p>
      <w:pPr>
        <w:jc w:val="center"/>
      </w:pPr>
      <w:r>
        <w:rPr>
          <w:b w:val="1"/>
          <w:bCs w:val="1"/>
        </w:rPr>
        <w:t xml:space="preserve">ՄԱՅԻՍԻ 12-Ի n 493-Ն </w:t>
      </w:r>
      <w:r>
        <w:rPr>
          <w:b w:val="1"/>
          <w:bCs w:val="1"/>
        </w:rPr>
        <w:t xml:space="preserve">ՈՐՈՇՄԱՆ ՄԵՋ ԼՐԱՑՈՒՄՆԵՐ ԵՎ ՓՈՓՈԽՈՒԹՅՈՒՆՆԵՐ ԿԱՏԱՐԵԼՈՒ 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մայիսի 12-ի «Օտարերկրացի աշխատողի համար գործատուին աշխատանքի թույլտվու­թյուն տրամադրելու և մերժելու կարգը և ժամկետները, համապա­տաս­խան աշխատանքով օտարերկրացուն չապահովելու դեպքում գործատուի կողմից ծախսերի հատուցման  կարգը և չափերը, օտարերկրացի աշխա­տողի համար գործատուին աշխատանքի թույլտվու­թյուն տրամադրելու համար անհրաժեշտ փաստաթղթերի և բարձր որակավորում ունեցող օտարերկրացի մասնագետներին առանց աշխատանքի  թույլտվության Հայաստանի Հանրապետությունում աշխատելու իրա­վունք տվող  մասնագիտությունների ցանկերը սահմանելու մասին»» N 493-Ն որոշման (այսուհետ` որոշում) մեջ կատարել հետևյալ լրացումները և փոփոխությունները.</w:t>
      </w:r>
    </w:p>
    <w:p>
      <w:pPr/>
      <w:r>
        <w:rPr/>
        <w:t xml:space="preserve">1) որոշման վերնագիրը «ՓԱՍՏԱԹՂԹԵՐԻ» բառից հետո լրացնել «ՑԱՆԿԸ» բառով, իսկ «ԻՐԱՎՈՒՆՔ ՏՎՈՂ ՄԱՍՆԱԳԻՏՈՒԹՅՈՒՆՆԵՐԻ ՑԱՆԿԵՐԸ» բառերը փոխարինել «ԱՌԱՆՁՆԱՀԱՏԿՈՒԹՅՈՒՆՆԵՐԸ» բառով.</w:t>
      </w:r>
    </w:p>
    <w:p>
      <w:pPr/>
      <w:r>
        <w:rPr/>
        <w:t xml:space="preserve">2) որոշման 1-ին կետի 4-րդ ենթակետում «իրավունք տվող մասնագիտությունների ցանկը» բառերը փոխարինել «առանձնահատկությունները» բառով.</w:t>
      </w:r>
    </w:p>
    <w:p>
      <w:pPr/>
      <w:r>
        <w:rPr/>
        <w:t xml:space="preserve">3) որոշման N 1 հավել­վածի`</w:t>
      </w:r>
    </w:p>
    <w:p>
      <w:pPr/>
      <w:r>
        <w:rPr/>
        <w:t xml:space="preserve">ա. 3-րդ կետում «հինգ» բառը փոխարինել «տասը» բառով,</w:t>
      </w:r>
    </w:p>
    <w:p>
      <w:pPr>
        <w:jc w:val="both"/>
      </w:pPr>
      <w:r>
        <w:rPr/>
        <w:t xml:space="preserve">բ. 6-րդ կետը «լրացման օրը» բառերից հետո լրացնել «, եթե այն լրացվում է մինչև 30 օրվա ընթացքում: 30 օրը գերազանցելու դեպքում աշխատանքի թույլտվություն ստանալու համար գործատուն ներկայացնում է փաստաթղթերի նոր փաթեթ:» բառերով,</w:t>
      </w:r>
    </w:p>
    <w:p>
      <w:pPr>
        <w:jc w:val="both"/>
      </w:pPr>
      <w:r>
        <w:rPr/>
        <w:t xml:space="preserve">գ. 7-րդ կետը «ընթացքում» բառից հետո լրացնել «Ընդ որում, առաջին անգամ աշխատանքի թույլտվությունը տրամադրվում է մինչև մեկ տարի ժամկետով, իսկ յուրաքանչյուր հաջորդ անգամ` մինչև երեք տարի ժամկետով:» բառերով,</w:t>
      </w:r>
    </w:p>
    <w:p>
      <w:pPr>
        <w:jc w:val="both"/>
      </w:pPr>
      <w:r>
        <w:rPr/>
        <w:t xml:space="preserve">դ. 10-րդ և 18-րդ կետերը «ձևի» բառից հետո լրացնել «Հաշվառման գրանցամատյանը վարվում է նաև էլեկտրոնային եղանակով:» բառերով,</w:t>
      </w:r>
    </w:p>
    <w:p>
      <w:pPr/>
      <w:r>
        <w:rPr/>
        <w:t xml:space="preserve">ե. Ձև N 1-ով հաստատված աղյուսակի 2-րդ սյունակը «անվանումը» բառից հետո լրացնել «և զբաղմունքների դասակարգիչը» բառերով, 5-րդ սյունակը «Աշխատավարձը» բառից հետո լրացնել «(առանց հարկերի)» բառերով, իսկ 6-րդ սյունակը «Աշխատաժամանակի տևողությունը» բառերից հետո լրացնել «(շաբաթական)» բառով,</w:t>
      </w:r>
    </w:p>
    <w:p>
      <w:pPr/>
      <w:r>
        <w:rPr/>
        <w:t xml:space="preserve">զ. Ձև N 2-ը «ՆԱԽԱՐԱՐ» բառից հետո լրացնել «ԿԱՄ ՆԱԽԱՐԱՐԻ ԿՈՂՄԻՑ ԼԻԱԶՈՐՎԱԾ ՊԱՇՏՈՆԱՏԱՐ ԱՆՁ» բառերով և հանել «ՀԱՅԱՍՏԱՆԻ ՀԱՆՐԱՊԵՏՈՒԹՅԱՆ ԱՇԽԱՏԱՆՔԻ ԵՎ ՍՈՑԻԱԼԱԿԱՆ ՀԱՐՑԵՐԻ ՆԱԽԱՐԱՐԻ ԿՈՂՄԻՑ ԼԻԱԶՈՐՎԱԾ ՊԱՇՏՈՆԱՏԱՐ ԱՆՁ --------------------  -----------------------------»</w:t>
      </w:r>
    </w:p>
    <w:p>
      <w:pPr/>
      <w:r>
        <w:rPr/>
        <w:t xml:space="preserve">                                                                                              (ստորագրությունը)             (անունը, ազգանունը)</w:t>
      </w:r>
    </w:p>
    <w:p>
      <w:pPr/>
      <w:r>
        <w:rPr/>
        <w:t xml:space="preserve">բառերը,</w:t>
      </w:r>
    </w:p>
    <w:p>
      <w:pPr/>
      <w:r>
        <w:rPr/>
        <w:t xml:space="preserve">է. Ձև N 4-ով հաստատված աղյուսակի 6-րդ սյունակը «անվանումը» բառից հետո լրացնել «և զբաղմունքների դասակարգիչը» բառերով.</w:t>
      </w:r>
    </w:p>
    <w:p>
      <w:pPr/>
      <w:r>
        <w:rPr/>
        <w:t xml:space="preserve">4) որոշման N 3 հավել­վածով սահմանված ցանկի 1-ին կետի 2-րդ ենթակետը «անձնագիրը» բառից հետո լրացնել «կամ դրա էլեկտրոնային պատկերատպված (սքանավորված) տարբերակը, ընդ որում` անձնագրի վավերականության ժամկետն առնվազն վեց ամսով պետք է գերազանցի աշխատանքի թույլտվության ժամկետին» բառերով.</w:t>
      </w:r>
    </w:p>
    <w:p>
      <w:pPr>
        <w:jc w:val="both"/>
      </w:pPr>
      <w:r>
        <w:rPr/>
        <w:t xml:space="preserve">5) որոշման 1-ին կետի 4-րդ ենթակետով հաստատված N 4 հավել­վածը շարադրել հետևյալ խմբագրությամբ` համաձայն հավելվածի:</w:t>
      </w:r>
    </w:p>
    <w:p>
      <w:pPr>
        <w:numPr>
          <w:ilvl w:val="0"/>
          <w:numId w:val="3"/>
        </w:numPr>
      </w:pPr>
      <w:r>
        <w:rPr/>
        <w:t xml:space="preserve">Սույն որոշումը չի տարածվում այն գործատուների վրա, որոնք օտարերկրացիների հետ կնքել են աշխատանքային (ծառայությունների մատուցման) պայմանագրեր մինչև 2018 թվականի դեկտեմբերի 31-ն ընկած ժամանակահատվածում, և այդ պայմանագրերի գործողության ժամկետն ավարտվում է մինչև 2019 թվականի դեկտեմբերի 31-ը: Այն դեպքերում, երբ աշխատանքային (ծառայությունների մատուցման) պայմանագրերի գործողության ժամկետն ավարտվում է 2020 թվականի հունվարի 1-ից հետո, գործատուն մինչև 2020 թվականի հունվարի 1-ը սահմանված կարգով դիմում է աշխատանքի թույլտվություն ստանալու համար: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/>
        <w:t xml:space="preserve">Հավելված</w:t>
      </w:r>
    </w:p>
    <w:p>
      <w:pPr>
        <w:jc w:val="end"/>
      </w:pPr>
      <w:r>
        <w:rPr/>
        <w:t xml:space="preserve">ՀՀ կառավարության 2019 թվականի</w:t>
      </w:r>
      <w:br/>
      <w:r>
        <w:rPr/>
        <w:t xml:space="preserve"> «----------------» «------»-ի N ------ -Ն որոշման </w:t>
      </w:r>
    </w:p>
    <w:p>
      <w:pPr>
        <w:jc w:val="end"/>
      </w:pPr>
      <w:r>
        <w:rPr/>
        <w:t xml:space="preserve">«Հավելված N 4</w:t>
      </w:r>
      <w:br/>
      <w:r>
        <w:rPr/>
        <w:t xml:space="preserve"> ՀՀ կառավարության 2016 թվականի</w:t>
      </w:r>
      <w:br/>
      <w:r>
        <w:rPr/>
        <w:t xml:space="preserve"> մայիսի 12-ի N 493-Ն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ԲԱՐՁՐ</w:t>
      </w:r>
      <w:r>
        <w:rPr/>
        <w:t xml:space="preserve"> </w:t>
      </w:r>
      <w:r>
        <w:rPr>
          <w:b w:val="1"/>
          <w:bCs w:val="1"/>
        </w:rPr>
        <w:t xml:space="preserve">ՈՐԱԿԱՎՈՐՈՒՄ</w:t>
      </w:r>
      <w:r>
        <w:rPr/>
        <w:t xml:space="preserve"> </w:t>
      </w:r>
      <w:r>
        <w:rPr>
          <w:b w:val="1"/>
          <w:bCs w:val="1"/>
        </w:rPr>
        <w:t xml:space="preserve">ՈՒՆԵՑՈՂ</w:t>
      </w:r>
      <w:r>
        <w:rPr/>
        <w:t xml:space="preserve"> </w:t>
      </w:r>
      <w:r>
        <w:rPr>
          <w:b w:val="1"/>
          <w:bCs w:val="1"/>
        </w:rPr>
        <w:t xml:space="preserve">ՕՏԱՐԵՐԿՐԱՑԻ</w:t>
      </w:r>
      <w:r>
        <w:rPr/>
        <w:t xml:space="preserve"> </w:t>
      </w:r>
      <w:r>
        <w:rPr>
          <w:b w:val="1"/>
          <w:bCs w:val="1"/>
        </w:rPr>
        <w:t xml:space="preserve">ՄԱՍՆԱԳԵՏՆԵՐԻ</w:t>
      </w:r>
      <w:r>
        <w:rPr>
          <w:b w:val="1"/>
          <w:bCs w:val="1"/>
        </w:rPr>
        <w:t xml:space="preserve">Ն ԱՌԱՆՑ</w:t>
      </w:r>
      <w:r>
        <w:rPr/>
        <w:t xml:space="preserve"> </w:t>
      </w:r>
      <w:r>
        <w:rPr>
          <w:b w:val="1"/>
          <w:bCs w:val="1"/>
        </w:rPr>
        <w:t xml:space="preserve">ԱՇԽԱՏԱՆՔԻ</w:t>
      </w:r>
      <w:r>
        <w:rPr/>
        <w:t xml:space="preserve"> </w:t>
      </w:r>
      <w:r>
        <w:rPr>
          <w:b w:val="1"/>
          <w:bCs w:val="1"/>
        </w:rPr>
        <w:t xml:space="preserve">ԹՈՒՅԼՏՎՈՒԹՅԱՆ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ԱՇԽԱՏԵԼՈՒ</w:t>
      </w:r>
      <w:r>
        <w:rPr/>
        <w:t xml:space="preserve"> </w:t>
      </w:r>
      <w:r>
        <w:rPr>
          <w:b w:val="1"/>
          <w:bCs w:val="1"/>
        </w:rPr>
        <w:t xml:space="preserve">ԱՌԱՆՁՆԱՀԱՏԿՈՒԹՅՈՒՆՆԵՐԸ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Հայաստանի Հանրապետությունում առանց աշխատանքի թույլտվության կարող են աշխատել այն բարձր որակավորում ունեցող օտարերկրացի մասնագետները, որոնց գործատուն պատրաստ է վճարել աշխատավարձ Հայաստանի Հանրապետության ազգային վիճակագրական ծառայության կողմից հրապարակված՝ Հայաստանի Հանրապետությունում ձևավորված նախորդ տարվա միջին ամսական աշխատավարձի քառապատիկի չափով: Ընդ որում, եթե որևէ ամիս աշխատանքային պայմանագրով սահմանված աշխատավարձի չափը նվազի, ապա այդ դեպքում տվյալ օտարերկրացին չի համարվի աշխատանքի թույլտվություն ստանալու բացառություն ունեցող և նրա համար գործատուն սահմանված կարգով պետք է ստանա աշխատանքի թույլտվություն:</w:t>
      </w:r>
    </w:p>
    <w:p>
      <w:pPr>
        <w:numPr>
          <w:ilvl w:val="0"/>
          <w:numId w:val="4"/>
        </w:numPr>
      </w:pPr>
      <w:r>
        <w:rPr/>
        <w:t xml:space="preserve">Սույն կարգի 1-ին կետում նշված բարձր որակավորում ունեցող օտարերկրյա մասնագետի համար գործատուն Հայաստանի Հանրապետության աշխատանքի և սոցիալական հարցերի նախարարություն է ներկայացնում իր կողմից՝ Հայաստանի Հանրապետության օրենսդրությամբ սահմանված կարգով և ժամկետում եկամտային հարկի վճարումը հավաստող փաստաթղթի էլեկտրոնային պատկերատպված (սքանավորված) տարբերակը` նշված ժամկետում վճարումը կատարելուց հետո երեք աշխատանքային օրվա ընթացքում:»: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FCE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0A6A9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77B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2026-03-31T16:36:13+04:00</dcterms:created>
  <dcterms:modified xsi:type="dcterms:W3CDTF">2026-03-31T16:36:13+04:00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