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Ընդերքօգտագործման թափոնների կառավարման և ընդերքօգտագործման թափոնների վերամշակման փոփոխված պլանների՝ ընդերքի օգտագործման հետ կապված շրջակա միջավայրի պահպանության ոլորտում բնապահպանության բնագավառի պետական կառավարման լիազոր մարմնի հետ  համաձայնեցման կարգը սահմանելու մասին</w:t>
      </w:r>
      <w:bookmarkEnd w:id="0"/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ՀԱՅԱՍՏԱՆԻ ՀԱՆՐԱՊԵՏՈՒԹՅԱՆ ԿԱՌԱՎԱՐՈՒԹՅՈՒՆ</w:t>
      </w:r>
    </w:p>
    <w:p>
      <w:pPr>
        <w:jc w:val="end"/>
      </w:pPr>
      <w:r>
        <w:rPr/>
        <w:t xml:space="preserve">Ո Ր Ո Շ ՈՒ Մ</w:t>
      </w:r>
    </w:p>
    <w:p>
      <w:pPr>
        <w:jc w:val="end"/>
      </w:pPr>
      <w:r>
        <w:rPr/>
        <w:t xml:space="preserve">-----------------------2017 թվականի N –Ն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ԸՆԴԵՐՔՕԳՏԱԳՈՐԾՄԱՆ ԹԱՓՈՆՆԵՐԻ ԿԱՌԱՎԱՐՄԱՆ ԵՎ ԸՆԴԵՐՔՕԳՏԱԳՈՐԾՄԱՆ ԹԱՓՈՆՆԵՐԻ ՎԵՐԱՄՇԱԿՄԱՆ ՓՈՓՈԽՎԱԾ ՊԼԱՆՆԵՐԻ՝ ԸՆԴԵՐՔԻ ՕԳՏԱԳՈՐԾՄԱՆ ՀԵՏ ԿԱՊՎԱԾ ՇՐՋԱԿԱ ՄԻՋԱՎԱՅՐԻ ՊԱՀՊԱՆՈՒԹՅԱՆ ՈԼՈՐՏՈՒՄ ԲՆԱՊԱՀՊԱՆՈՒԹՅԱՆ ԲՆԱԳԱՎԱՌԻ ՊԵՏԱԿԱՆ ԿԱՌԱՎԱՐՄԱՆ ԼԻԱԶՈՐ ՄԱՐՄՆԻ ՀԵՏ ՀԱՄԱՁԱՅՆԵՑՄԱՆ ԿԱՐԳԸ ՍԱՀՄԱՆԵԼՈՒ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Հայաստանի Հանրապետու­թյան ընդերքի մասին օրենսգրքի 15-րդ հոդվածի 2-րդ մասի 21-րդ կետին համապատասխան՝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 ընդերքօգտագործման թափոնների կառավարման և ընդերքօգտագործման թափոնների վերամշակման փոփոխված պլանների՝ ընդերքի օգտագործման հետ կապված շրջակա միջավայրի պահպանության ոլորտում բնապահպանության բնագավառի պետական կառավարման լիազոր մարմնի հետ համաձայնեցման կարգը`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տասներորդ օրը: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2017 թվականի</w:t>
      </w:r>
    </w:p>
    <w:p>
      <w:pPr>
        <w:jc w:val="end"/>
      </w:pPr>
      <w:r>
        <w:rPr/>
        <w:t xml:space="preserve">-ի N -Ն որոշման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Գ</w:t>
      </w:r>
    </w:p>
    <w:p>
      <w:pPr>
        <w:jc w:val="center"/>
      </w:pPr>
      <w:r>
        <w:rPr/>
        <w:t xml:space="preserve">ԸՆԴԵՐՔՕԳՏԱԳՈՐԾՄԱՆ ԹԱՓՈՆՆԵՐԻ ԿԱՌԱՎԱՐՄԱՆ ԵՎ ԸՆԴԵՐՔՕԳՏԱԳՈՐԾՄԱՆ ԹԱՓՈՆՆԵՐԻ ՎԵՐԱՄՇԱԿՄԱՆ ՓՈՓՈԽՎԱԾ ՊԼԱՆՆԵՐԻ՝ ԸՆԴԵՐՔԻ ՕԳՏԱԳՈՐԾՄԱՆ ՀԵՏ ԿԱՊՎԱԾ ՇՐՋԱԿԱ ՄԻՋԱՎԱՅՐԻ ՊԱՀՊԱՆՈՒԹՅԱՆ ՈԼՈՐՏՈՒՄ ԲՆԱՊԱՀՊԱՆՈՒԹՅԱՆ ԲՆԱԳԱՎԱՌԻ ՊԵՏԱԿԱՆ ԿԱՌԱՎԱՐՄԱՆ ԼԻԱԶՈՐ ՄԱՐՄՆԻ ՀԵՏ ՀԱՄԱՁԱՅՆԵՑՄԱՆ </w:t>
      </w:r>
    </w:p>
    <w:p>
      <w:pPr>
        <w:numPr>
          <w:ilvl w:val="0"/>
          <w:numId w:val="3"/>
        </w:numPr>
      </w:pPr>
      <w:r>
        <w:rPr/>
        <w:t xml:space="preserve">Սույն կարգով կարգավորվում են ընդերքօգտագործման թափոնների կառավարման և ընդերքօգտագործման թափոնների վերամշակման փոփոխված պլանների՝ ընդերքի օգտագործման հետ կապված շրջակա միջավայրի պահպանության ոլորտում բնապահպանության բնագավառի պետական կառավարման լիազոր մարմնի հետ համաձայնեցնելու հետ կապված հարաբերությունները:</w:t>
      </w:r>
    </w:p>
    <w:p>
      <w:pPr>
        <w:numPr>
          <w:ilvl w:val="0"/>
          <w:numId w:val="3"/>
        </w:numPr>
      </w:pPr>
      <w:r>
        <w:rPr/>
        <w:t xml:space="preserve">Հայաստանի Հանրապետու­թյան ընդերքի մասին օրենսգրքի (այսուհետ՝ օրենսգիրք)  3-րդ հոդվածի 4-րդ մասի համաձայն, ընդերքօգտագործման թափոնների կառավարման և ընդերքօգտագործման թափոնների վերամշակման պլանները (այսուհետ՝ պլան) ենթակա են պարտադիր վերանայման յուրաքանչյուր 5 տարին մեկ անգամ:</w:t>
      </w:r>
    </w:p>
    <w:p>
      <w:pPr>
        <w:numPr>
          <w:ilvl w:val="0"/>
          <w:numId w:val="3"/>
        </w:numPr>
      </w:pPr>
      <w:r>
        <w:rPr/>
        <w:t xml:space="preserve">Պլանները կարող են փոփոխվել նաև դրանց կառավարման կամ մշակման առանձնահատկություններից ելնելով:</w:t>
      </w:r>
    </w:p>
    <w:p>
      <w:pPr>
        <w:numPr>
          <w:ilvl w:val="0"/>
          <w:numId w:val="3"/>
        </w:numPr>
      </w:pPr>
      <w:r>
        <w:rPr/>
        <w:t xml:space="preserve">Պլանների յուրաքանչյուր փոփոխություն ուժի մեջ է մտնում շրջակա միջավայրի պահպանության ոլորտում բնապահպանության բնագավառի պետական կառավարման լիազոր մարմնի (այսուհետ՝ լիազոր մարմին) հետ սահմանված կարգով համաձայնեցնելուց  հետո` բացառությամբ սույն կարգի 7-րդ կետի 4-րդ ենթակետով նախատեսված դեպքի:</w:t>
      </w:r>
    </w:p>
    <w:p>
      <w:pPr>
        <w:numPr>
          <w:ilvl w:val="0"/>
          <w:numId w:val="3"/>
        </w:numPr>
      </w:pPr>
      <w:r>
        <w:rPr/>
        <w:t xml:space="preserve">Փոփոխված պլանը համաձայնեցնելու նպատակով ընդերքօգտագործողը, պլանի ժամկետը լրանալուց, իսկ ընդերքօգտագործողի նախաձեռնությամբ պլանի փոփոխության դեպքում` փոփոխված պլանի ուժի մեջ մտնելուց առնվազն երեք ամիս առաջ, լիազոր մարմին է ներկայացնում դիմում՝ թղթային տարբերակով (հաստատված հայտատուի ստորագրությամբ և, առկայության դեպքում, կնիքով) կամ էլեկտրոնային տարբերակով:</w:t>
      </w:r>
    </w:p>
    <w:p>
      <w:pPr>
        <w:numPr>
          <w:ilvl w:val="0"/>
          <w:numId w:val="3"/>
        </w:numPr>
      </w:pPr>
      <w:r>
        <w:rPr/>
        <w:t xml:space="preserve">Դիմումին կից ներկայացվում են`</w:t>
      </w:r>
    </w:p>
    <w:p>
      <w:pPr>
        <w:numPr>
          <w:ilvl w:val="0"/>
          <w:numId w:val="4"/>
        </w:numPr>
      </w:pPr>
      <w:r>
        <w:rPr/>
        <w:t xml:space="preserve">փոփոխված պլանը,</w:t>
      </w:r>
    </w:p>
    <w:p>
      <w:pPr>
        <w:numPr>
          <w:ilvl w:val="0"/>
          <w:numId w:val="4"/>
        </w:numPr>
      </w:pPr>
      <w:r>
        <w:rPr/>
        <w:t xml:space="preserve">ֆինանսական նոր երաշխիքը կամ ֆինանսական երաշխիքի ժամկետի երկարաձգման մասին ֆինանսական երաշխիք տված իրավաբանական անձի պատշաճ վավերացրած փաստաթուղթը:</w:t>
      </w:r>
    </w:p>
    <w:p>
      <w:pPr>
        <w:numPr>
          <w:ilvl w:val="1"/>
          <w:numId w:val="4"/>
        </w:numPr>
      </w:pPr>
      <w:r>
        <w:rPr/>
        <w:t xml:space="preserve">Դիմումի գրանցման օրվանից հետո` 10 աշխատանքային օրվա ընթացքում, լիազոր մարմինը քննարկում է դիմումին կից ներկայացված փոփոխված պլանը և ֆինանսական երաշխիքը, որի արդյունքում ընդերքօգտագործողին ծանուցում է `</w:t>
      </w:r>
    </w:p>
    <w:p>
      <w:pPr>
        <w:numPr>
          <w:ilvl w:val="0"/>
          <w:numId w:val="4"/>
        </w:numPr>
      </w:pPr>
      <w:r>
        <w:rPr/>
        <w:t xml:space="preserve">փոփոխված պլանը լիազոր մարմնի հետ համաձայնեցված համարելու մասին, կամ</w:t>
      </w:r>
    </w:p>
    <w:p>
      <w:pPr>
        <w:numPr>
          <w:ilvl w:val="0"/>
          <w:numId w:val="4"/>
        </w:numPr>
      </w:pPr>
      <w:r>
        <w:rPr/>
        <w:t xml:space="preserve">փոփոխված պլանը լրակազմման վերադարձնելու մասին, որի դեպքում սույն կետով սահմանված ժամկետը համարվում է կասեցված մինչև ընդերքօգտագործողի կողմից լրակազմ փաթեթի ներկայացման օրը, կամ,</w:t>
      </w:r>
    </w:p>
    <w:p>
      <w:pPr>
        <w:numPr>
          <w:ilvl w:val="0"/>
          <w:numId w:val="4"/>
        </w:numPr>
      </w:pPr>
      <w:r>
        <w:rPr/>
        <w:t xml:space="preserve">փոփոխված պլանի նախագիծը մերժելու մասին կամ,</w:t>
      </w:r>
    </w:p>
    <w:p>
      <w:pPr>
        <w:numPr>
          <w:ilvl w:val="0"/>
          <w:numId w:val="4"/>
        </w:numPr>
      </w:pPr>
      <w:r>
        <w:rPr/>
        <w:t xml:space="preserve">փոփոխված պլանը շրջակա միջավայրի վրա ազդեցության փորձաքննության ենթակա լինելու մասին, որի դեպքում պլանը համարվում է լիազոր մարմնի հետ համաձայնեցված շրջակա միջավայրի վրա ազդեցության փորձաքննական դրական եզրակացության ստացման պահից:</w:t>
      </w:r>
    </w:p>
    <w:p>
      <w:pPr>
        <w:numPr>
          <w:ilvl w:val="1"/>
          <w:numId w:val="4"/>
        </w:numPr>
      </w:pPr>
      <w:r>
        <w:rPr/>
        <w:t xml:space="preserve">Լիազոր մարմինը սույն կարգի 7-րդ կետի`</w:t>
      </w:r>
    </w:p>
    <w:p>
      <w:pPr>
        <w:numPr>
          <w:ilvl w:val="0"/>
          <w:numId w:val="4"/>
        </w:numPr>
      </w:pPr>
      <w:r>
        <w:rPr/>
        <w:t xml:space="preserve">1-ին ենթակետով նախատեսված ծանուցումն ուղարկում է ընդերքօգտագործողին, եթե ընդերքօգտագործողի կողմից ներկայացված դիմումը, փոփոխված պլանը և ֆինանսական երաշխիքը բավարարում են Հայաստանի Հանրապետու­թյան ընդերքի մասին օրենսգրքի պահանջները և փոփոխված պլանը ենթակա չէ շրջակա միջավայրի վրա ազդեցության փորձաքննության,</w:t>
      </w:r>
    </w:p>
    <w:p>
      <w:pPr>
        <w:numPr>
          <w:ilvl w:val="0"/>
          <w:numId w:val="4"/>
        </w:numPr>
      </w:pPr>
      <w:r>
        <w:rPr/>
        <w:t xml:space="preserve">2-րդ ենթակետով նախատեսված ծանուցումն ուղարկում է ընդերքօգտագործողին, եթե դիմումին կից ներակայացված փաստաթղթերը չեն համապատասխանում սույն կարգի 5-րդ և 6-րդ կետերի պահանջներին,</w:t>
      </w:r>
    </w:p>
    <w:p>
      <w:pPr>
        <w:numPr>
          <w:ilvl w:val="0"/>
          <w:numId w:val="4"/>
        </w:numPr>
      </w:pPr>
      <w:r>
        <w:rPr/>
        <w:t xml:space="preserve">3-րդ ենթակետով նախատեսված ծանուցումն ուղարկում է ընդերքօգտագործողին, եթե փոփոխված պլանը կամ ֆինանսական երաշխիքը չեն համապատասխանում Հայաստանի Հանրապետու­թյան ընդերքի մասին օրենսգրքի` պլանին և ֆինանսական երաշխիքին վերաբերող պահանջներին, ինչպես նաև այն դեպքում, եթե ընդերքօգտագործողի կողմից սույն կետի 2-րդ ենթակետով սահմանված ծանուցումը ստանալու պահից 10 աշխատանքային օրվա ընթացքում լրակազմված փաթեթը լիազոր մարմին չի ներկայացվում,</w:t>
      </w:r>
    </w:p>
    <w:p>
      <w:pPr>
        <w:numPr>
          <w:ilvl w:val="0"/>
          <w:numId w:val="4"/>
        </w:numPr>
      </w:pPr>
      <w:r>
        <w:rPr/>
        <w:t xml:space="preserve">4-րդ ենթակետով նախատեսված ծանուցումն ուղարկում է ընդերքօգտագործողին, եթե փոփոխված պլանը ենթակա է շրջակա միջավայրի վրա ազդեցության փորձաքննության` համաձայն </w:t>
      </w:r>
      <w:r>
        <w:rPr>
          <w:b w:val="1"/>
          <w:bCs w:val="1"/>
        </w:rPr>
        <w:t xml:space="preserve">«</w:t>
      </w:r>
      <w:r>
        <w:rPr/>
        <w:t xml:space="preserve">Շրջակա միջավայրի վրա ազդեցության գնահատման և փորձաքննության մասին</w:t>
      </w:r>
      <w:r>
        <w:rPr>
          <w:b w:val="1"/>
          <w:bCs w:val="1"/>
        </w:rPr>
        <w:t xml:space="preserve">»</w:t>
      </w:r>
      <w:r>
        <w:rPr/>
        <w:t xml:space="preserve"> Հայաստանի Հանրապետության օրենքի:</w:t>
      </w:r>
    </w:p>
    <w:p>
      <w:pPr>
        <w:numPr>
          <w:ilvl w:val="1"/>
          <w:numId w:val="4"/>
        </w:numPr>
      </w:pPr>
      <w:r>
        <w:rPr/>
        <w:t xml:space="preserve">Ծանուցումն իրականացվում է թղթային տարբերակով դիմում ներկայացվելու դեպքում՝ թղթային, իսկ էլեկտրոնային տարբերակով ներկայացվելու դեպքում՝ էլեկտրոնային տարբերակով:</w:t>
      </w:r>
    </w:p>
    <w:p>
      <w:pPr>
        <w:numPr>
          <w:ilvl w:val="1"/>
          <w:numId w:val="4"/>
        </w:numPr>
      </w:pPr>
      <w:r>
        <w:rPr/>
        <w:t xml:space="preserve">Եթե սույն կարգի 7-րդ կետով սահմանված ժամկետում լիազոր մարմինը դիմումի վերաբերյալ ընդերքօգտագործողին չի ծանուցում, ապա դիմումը համարվում է բավարարված և պլանը լիազոր մարմնի հետ համաձայնեցված:</w:t>
      </w:r>
    </w:p>
    <w:p>
      <w:pPr>
        <w:jc w:val="center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BD2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96A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92D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2026-04-03T17:12:53+04:00</dcterms:created>
  <dcterms:modified xsi:type="dcterms:W3CDTF">2026-04-03T17:12:53+04:00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