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հանրային ծառայությունները կարգավորող հանձնաժողովի 2019 թվականի դեկտեմբերի 25-ի №523-Ն որոշման մեջ փոփոխություններ կատարելու մասին»</w:t>
      </w:r>
      <w:bookmarkEnd w:id="0"/>
    </w:p>
    <w:p>
      <w:pPr>
        <w:spacing w:before="0" w:after="0"/>
      </w:pPr>
      <w:r>
        <w:rPr>
          <w:rFonts w:ascii="'GHEA Grapalat'" w:hAnsi="'GHEA Grapalat'" w:eastAsia="'GHEA Grapalat'" w:cs="'GHEA Grapalat'"/>
        </w:rPr>
        <w:t xml:space="preserve">ՀԱՅԱՍՏԱՆԻ ՀԱՆՐԱՊԵՏՈՒԹՅԱՆ</w:t>
      </w:r>
      <w:br/>
      <w:r>
        <w:rPr>
          <w:rFonts w:ascii="'GHEA Grapalat'" w:hAnsi="'GHEA Grapalat'" w:eastAsia="'GHEA Grapalat'" w:cs="'GHEA Grapalat'"/>
        </w:rPr>
        <w:t xml:space="preserve">ՀԱՆՐԱՅԻՆ ԾԱՌԱՅՈՒԹՅՈՒՆՆԵՐԸ ԿԱՐԳԱՎՈՐՈՂ ՀԱՆՁՆԱԺՈՂՈՎ</w:t>
      </w:r>
    </w:p>
    <w:p>
      <w:pPr/>
      <w:r>
        <w:rPr>
          <w:rFonts w:ascii="'GHEA Grapalat'" w:hAnsi="'GHEA Grapalat'" w:eastAsia="'GHEA Grapalat'" w:cs="'GHEA Grapalat'"/>
          <w:sz w:val="32"/>
          <w:szCs w:val="32"/>
        </w:rPr>
        <w:t xml:space="preserve">Ո Ր Ո Շ Ո</w:t>
      </w:r>
      <w:r>
        <w:rPr>
          <w:rFonts w:ascii="'GHEA Grapalat'" w:hAnsi="'GHEA Grapalat'" w:eastAsia="'GHEA Grapalat'" w:cs="'GHEA Grapalat'"/>
          <w:sz w:val="32"/>
          <w:szCs w:val="32"/>
        </w:rPr>
        <w:t xml:space="preserve"> </w:t>
      </w:r>
      <w:r>
        <w:rPr>
          <w:rFonts w:ascii="'GHEA Grapalat'" w:hAnsi="'GHEA Grapalat'" w:eastAsia="'GHEA Grapalat'" w:cs="'GHEA Grapalat'"/>
          <w:sz w:val="32"/>
          <w:szCs w:val="32"/>
        </w:rPr>
        <w:t xml:space="preserve">Ւ Մ</w:t>
      </w:r>
    </w:p>
    <w:p>
      <w:pPr>
        <w:spacing w:before="0" w:after="0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before="0"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ապրիլի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թվականի №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-Ն</w:t>
      </w:r>
      <w:br/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         </w:t>
      </w:r>
    </w:p>
    <w:p>
      <w:pPr>
        <w:spacing w:line="24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ՀԱՆՐԱՅԻՆ ԾԱՌԱՅՈՒԹՅՈՒՆՆԵՐԸ ԿԱՐԳԱՎՈՐՈՂ ՀԱՆՁՆԱԺՈՂՈՎԻ 2019 ԹՎԱԿԱՆԻ ԴԵԿՏԵՄԲԵՐԻ 25-Ի №523-Ն ՈՐՈՇՄԱՆ ՄԵՋ ՓՈՓՈԽՈՒԹՅՈՒՆ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ՆԵՐ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ԿԱՏԱՐԵԼՈՒ ՄԱՍԻՆ</w:t>
      </w:r>
    </w:p>
    <w:p>
      <w:pPr>
        <w:ind w:left="0" w:right="0" w:firstLine="450"/>
        <w:spacing w:before="0" w:after="0" w:line="276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ընդունելով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Նորմատիվ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իրավական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33-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34-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հոդվածները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`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հանրային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ծառայությունները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կարգավորող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հանձնաժողովը</w:t>
      </w:r>
      <w:r>
        <w:rPr>
          <w:lang w:val="af-AF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որոշում</w:t>
      </w:r>
      <w:r>
        <w:rPr>
          <w:rFonts w:ascii="'Calibri'" w:hAnsi="'Calibri'" w:eastAsia="'Calibri'" w:cs="'Calibri'"/>
          <w:lang w:val="af-AF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է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.</w:t>
      </w:r>
    </w:p>
    <w:p>
      <w:pPr>
        <w:jc w:val="both"/>
        <w:ind w:left="0" w:right="0" w:firstLine="390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հանրային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ծառայությունները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կարգավորող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հանձնաժողովի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2019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դեկտեմբերի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25-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էլեկտրաէներգետիկական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շուկայի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բաշխման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ցանցային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կանոնները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հաստատելու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հանրային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ծառայությունները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կարգավորող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հանձնաժողովի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մի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շարք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որոշումներ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ուժը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կորցրած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ճանաչելու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» №523-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1-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կետով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հաստատված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Հայաստանի Հանրապետության էլեկտրաէներգետիկական շուկայի բաշխման ցանցային կանոններ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 №4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հավելվածում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այսուհետ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՝ հավելված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կատարել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հետևյալ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փոփոխություն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ներ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ը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.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հավելվածի 1-ին կետի Աղյուսակ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N1-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ում «277», «300», «229», «234» թվերը փոխարինել համապատասխանաբար «166», «199», «124», «140» թվերով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.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hավելվածի 2-րդ կետի 1-ին ենթակետում «300 000» թիվը և «երեք հարյուր հազար» բառերը փոխարինել «229 000» թվով և «երկու հարյուր քսանինը հազար» բառերով.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հավելվածի 2-րդ կետի 2-րդ ենթակետում «46 000», «20 000» թվերը և «քառասունվեց հազար», «քսան հազար» բառերը փոխարինել համապատասխանաբար «16 000», «9 000» թվերով և «տասնվեց հազար», «ինը հազար» բառերով.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hավելվածի 3-րդ կետի Աղյուսակ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ում «672», «448», «769», «520» թվերը փոխարինել համապատասխանաբար «406», «275», «424», «318» թվերով.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5)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hավելվածի 4-րդ կետի 1-ին ենթակետում «300 000» թիվը և «երեք հարյուր հազար» բառերը փոխարինել «229 000» թվով և «երկու հարյուր քսանինը հազար» բառերով,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6)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hավելվածի 4-րդ կետի 2-րդ ենթակետում «89 000», «42 000» թվերը և «ութսունինը հազար», «քառասուներկու հազար» բառերը փոխարինել համապատասխանաբար «61 000», «28 000» թվերով և «վաթսունմեկ հազար», «քսանութ հազար» բառերով։</w:t>
      </w:r>
    </w:p>
    <w:p>
      <w:pPr>
        <w:jc w:val="both"/>
        <w:ind w:left="0" w:right="0" w:firstLine="39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որոշումն ուժի մեջ է մտնում պաշտոնական հրապարակմանը հաջորդող օրվանից:</w:t>
      </w:r>
    </w:p>
    <w:p>
      <w:pPr/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ՀԱՅԱՍՏԱՆԻ ՀԱՆՐԱՊԵՏՈՒԹՅԱՆ ՀԱՆՐԱՅԻՆ</w:t>
      </w:r>
    </w:p>
    <w:p>
      <w:pPr>
        <w:ind w:left="0" w:right="0" w:firstLine="566.9291338582676"/>
      </w:pP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ԾԱՌԱՅՈՒԹՅՈՒՆՆԵՐԸ ԿԱՐԳԱՎՈՐՈՂ</w:t>
      </w:r>
    </w:p>
    <w:p>
      <w:pPr>
        <w:ind w:left="0" w:right="0" w:firstLine="1133.8582677165352"/>
      </w:pP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ՀԱՆՁՆԱԺՈՂՈՎԻ ՆԱԽԱԳԱՀ՝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                       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              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Մ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.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ՄԵՍՐՈՊՅԱՆ</w:t>
      </w:r>
    </w:p>
    <w:p>
      <w:pPr>
        <w:ind w:left="0" w:right="0" w:firstLine="1133.8582677165352"/>
      </w:pP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af-AF"/>
        </w:rPr>
        <w:t xml:space="preserve"> </w:t>
      </w:r>
      <w:r>
        <w:rPr>
          <w:rFonts w:ascii="'GHEA Grapalat'" w:hAnsi="'GHEA Grapalat'" w:eastAsia="'GHEA Grapalat'" w:cs="'GHEA Grapalat'"/>
          <w:lang w:val="af-AF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af-AF"/>
        </w:rPr>
        <w:t xml:space="preserve">ք. Երևան</w:t>
      </w:r>
    </w:p>
    <w:p>
      <w:pPr/>
      <w:r>
        <w:rPr>
          <w:rFonts w:ascii="'GHEA Grapalat'" w:hAnsi="'GHEA Grapalat'" w:eastAsia="'GHEA Grapalat'" w:cs="'GHEA Grapalat'"/>
          <w:lang w:val="af-AF"/>
        </w:rPr>
        <w:t xml:space="preserve"> </w:t>
      </w:r>
      <w:r>
        <w:rPr>
          <w:rFonts w:ascii="'GHEA Grapalat'" w:hAnsi="'GHEA Grapalat'" w:eastAsia="'GHEA Grapalat'" w:cs="'GHEA Grapalat'"/>
          <w:lang w:val="af-AF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ապրիլի </w:t>
      </w:r>
      <w:r>
        <w:rPr>
          <w:rFonts w:ascii="'GHEA Grapalat'" w:hAnsi="'GHEA Grapalat'" w:eastAsia="'GHEA Grapalat'" w:cs="'GHEA Grapalat'"/>
          <w:lang w:val="af-AF"/>
        </w:rPr>
        <w:t xml:space="preserve">202</w:t>
      </w:r>
      <w:r>
        <w:rPr>
          <w:rFonts w:ascii="'GHEA Grapalat'" w:hAnsi="'GHEA Grapalat'" w:eastAsia="'GHEA Grapalat'" w:cs="'GHEA Grapalat'"/>
          <w:lang w:val="hy-HY"/>
        </w:rPr>
        <w:t xml:space="preserve">6</w:t>
      </w:r>
      <w:r>
        <w:rPr>
          <w:rFonts w:ascii="'GHEA Grapalat'" w:hAnsi="'GHEA Grapalat'" w:eastAsia="'GHEA Grapalat'" w:cs="'GHEA Grapalat'"/>
          <w:lang w:val="af-AF"/>
        </w:rPr>
        <w:t xml:space="preserve">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2026-04-07T12:37:10+04:00</dcterms:created>
  <dcterms:modified xsi:type="dcterms:W3CDTF">2026-04-07T12:37:10+04:00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