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ԱՐՄԱՎԻՐԻ ՄԱՐԶԻ ՎԱՂԱՐՇԱՊԱՏԻ  ՀԱՄԱՅՆՔԱՊԵՏԱՐԱՆԻ ԵՆԹԱԿԱՅՈՒԹՅԱՆ ՄԱՆԿԱՊԱՐՏԵԶ ՀԱՄԱՅՆՔԱՅԻՆ ՈՉ ԱՌԵՎՏՐԱՅԻՆ ԿԱԶՄԱԿԵՐՊՈՒԹՅՈՒՆՆԵՐՈՒՄ ԵՐԵԽԱՆԵՐԻ  ԽՆԱՄՔԻ  ՀԱՄԱՐ  ԳԱՆՁՎՈՂ  2026 ԹՎԱԿԱՆԻ ՏԵՂԱԿԱՆ ՎՃԱՐՆԵՐԻ ԳԾՈՎ ԱՐՏՈՆՈՒԹՅՈՒՆՆԵՐ ՍԱՀՄԱՆԵԼՈՒ, ԱՐՏՈՆՈՒԹՅՈՒՆՆԵՐ ԿԻՐԱՌԵԼՈՒ ՀԱՄԱՐ ԱՆՀՐԱԺԵՇՏ ՓԱՍՏԱԹՂԹԵՐԻ ՑԱՆԿՆ ՈՒ ՏԵՂԵԿՈՒԹՅՈՒՆՆԵՐԸ ՍԱՀՄԱՆԵԼՈՒ ՄԱՍԻՆ</w:t>
      </w:r>
      <w:bookmarkEnd w:id="0"/>
    </w:p>
    <w:p>
      <w:pPr>
        <w:jc w:val="center"/>
        <w:spacing w:line="360" w:lineRule="auto"/>
      </w:pPr>
      <w:r>
        <w:rPr>
          <w:rFonts w:ascii="'GHEA Grapalat'" w:hAnsi="'GHEA Grapalat'" w:eastAsia="'GHEA Grapalat'" w:cs="'GHEA Grapalat'"/>
          <w:sz w:val="24"/>
          <w:szCs w:val="24"/>
          <w:b w:val="1"/>
          <w:bCs w:val="1"/>
        </w:rPr>
        <w:t xml:space="preserve"> </w:t>
      </w:r>
      <w:r>
        <w:rPr>
          <w:rFonts w:ascii="'GHEA Grapalat'" w:hAnsi="'GHEA Grapalat'" w:eastAsia="'GHEA Grapalat'" w:cs="'GHEA Grapalat'"/>
          <w:lang w:val="hy-HY"/>
          <w:sz w:val="24"/>
          <w:szCs w:val="24"/>
          <w:b w:val="1"/>
          <w:bCs w:val="1"/>
        </w:rPr>
        <w:t xml:space="preserve">ՀԱՅԱՍՏԱՆԻ ՀԱՆՐԱՊԵՏՈՒԹՅԱՆ ԱՐՄԱՎԻՐԻ ՄԱՐԶԻ </w:t>
      </w:r>
      <w:r>
        <w:rPr>
          <w:rFonts w:ascii="'GHEA Grapalat'" w:hAnsi="'GHEA Grapalat'" w:eastAsia="'GHEA Grapalat'" w:cs="'GHEA Grapalat'"/>
          <w:lang w:val="hy-HY"/>
          <w:sz w:val="24"/>
          <w:szCs w:val="24"/>
          <w:b w:val="1"/>
          <w:bCs w:val="1"/>
        </w:rPr>
        <w:t xml:space="preserve">ՎԱՂԱՐՇԱՊԱՏԻ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ՀԱՄԱՅՆՔԱՊԵՏԱՐԱՆԻ ԵՆԹԱԿԱՅՈՒԹՅԱՆ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ՄԱՆԿԱՊԱՐՏԵԶ </w:t>
      </w:r>
      <w:r>
        <w:rPr>
          <w:rFonts w:ascii="'GHEA Grapalat'" w:hAnsi="'GHEA Grapalat'" w:eastAsia="'GHEA Grapalat'" w:cs="'GHEA Grapalat'"/>
          <w:lang w:val="hy-HY"/>
          <w:sz w:val="24"/>
          <w:szCs w:val="24"/>
          <w:b w:val="1"/>
          <w:bCs w:val="1"/>
        </w:rPr>
        <w:t xml:space="preserve">ՀԱՄԱՅՆՔԱՅԻՆ ՈՉ ԱՌԵՎՏՐԱՅԻՆ ԿԱԶՄԱԿԵՐՊՈՒԹՅՈՒՆՆԵՐՈՒՄ </w:t>
      </w:r>
      <w:r>
        <w:rPr>
          <w:rFonts w:ascii="'GHEA Grapalat'" w:hAnsi="'GHEA Grapalat'" w:eastAsia="'GHEA Grapalat'" w:cs="'GHEA Grapalat'"/>
          <w:lang w:val="hy-HY"/>
          <w:sz w:val="24"/>
          <w:szCs w:val="24"/>
          <w:b w:val="1"/>
          <w:bCs w:val="1"/>
        </w:rPr>
        <w:t xml:space="preserve">ԵՐԵԽԱՆԵՐԻ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ԽՆԱՄՔԻ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ՀԱՄԱՐ</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ԳԱՆՁՎՈՂ</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2026 </w:t>
      </w:r>
      <w:r>
        <w:rPr>
          <w:rFonts w:ascii="'GHEA Grapalat'" w:hAnsi="'GHEA Grapalat'" w:eastAsia="'GHEA Grapalat'" w:cs="'GHEA Grapalat'"/>
          <w:lang w:val="hy-HY"/>
          <w:sz w:val="24"/>
          <w:szCs w:val="24"/>
          <w:b w:val="1"/>
          <w:bCs w:val="1"/>
        </w:rPr>
        <w:t xml:space="preserve">ԹՎԱԿԱՆԻ ՏԵՂԱԿԱՆ ՎՃԱՐՆԵՐԻ ԳԾՈՎ ԱՐՏՈՆՈՒԹՅՈՒՆՆԵՐ ՍԱՀՄԱՆԵԼՈՒ, ԱՐՏՈՆՈՒԹՅՈՒՆՆԵՐ ԿԻՐԱՌԵԼՈՒ ՀԱՄԱՐ ԱՆՀՐԱԺԵՇՏ ՓԱՍՏԱԹՂԹԵՐԻ ՑԱՆԿՆ ՈՒ ՏԵՂԵԿՈՒԹՅՈՒՆՆԵՐԸ ՍԱՀՄԱՆԵԼՈՒ ՄԱՍԻՆ </w:t>
      </w:r>
    </w:p>
    <w:p>
      <w:pPr>
        <w:jc w:val="center"/>
        <w:spacing w:line="360" w:lineRule="auto"/>
      </w:pPr>
      <w:r>
        <w:rPr>
          <w:rFonts w:ascii="'GHEA Grapalat'" w:hAnsi="'GHEA Grapalat'" w:eastAsia="'GHEA Grapalat'" w:cs="'GHEA Grapalat'"/>
          <w:lang w:val="hy-HY"/>
          <w:sz w:val="24"/>
          <w:szCs w:val="24"/>
          <w:b w:val="1"/>
          <w:bCs w:val="1"/>
        </w:rPr>
        <w:t xml:space="preserve"> </w:t>
      </w:r>
    </w:p>
    <w:p>
      <w:pPr>
        <w:jc w:val="both"/>
        <w:ind w:left="0" w:right="0" w:firstLine="0"/>
        <w:spacing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Ղեկավարվելով</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«Տեղական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ինքնակառավարման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մասին»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օրենքի</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18-րդ հոդվածի 1-ին մասի 42-րդ կետի,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Տեղական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տուրքերի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մասին</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օրենքի 16</w:t>
      </w:r>
      <w:r>
        <w:rPr>
          <w:rFonts w:ascii="'GHEA Grapalat'" w:hAnsi="'GHEA Grapalat'" w:eastAsia="'GHEA Grapalat'" w:cs="'GHEA Grapalat'"/>
          <w:lang w:val="hy-HY"/>
          <w:sz w:val="24"/>
          <w:szCs w:val="24"/>
        </w:rPr>
        <w:t xml:space="preserve">-րդ հոդվածի </w:t>
      </w:r>
      <w:r>
        <w:rPr>
          <w:rFonts w:ascii="'GHEA Grapalat'" w:hAnsi="'GHEA Grapalat'" w:eastAsia="'GHEA Grapalat'" w:cs="'GHEA Grapalat'"/>
          <w:lang w:val="hy-HY"/>
          <w:sz w:val="24"/>
          <w:szCs w:val="24"/>
        </w:rPr>
        <w:t xml:space="preserve">պահանջներով, նպատակ ունենալով մեղմացնել սոցիալական լարվածությունը, խթանել համայնքում նախադպրոցական կրթությունն ու այն հասանելի դարձնել տարբեր սոցիալական խմբերի պատկանող անձանց</w:t>
      </w:r>
      <w:r>
        <w:rPr>
          <w:rFonts w:ascii="'GHEA Grapalat'" w:hAnsi="'GHEA Grapalat'" w:eastAsia="'GHEA Grapalat'" w:cs="'GHEA Grapalat'"/>
          <w:lang w:val="hy-HY"/>
          <w:sz w:val="24"/>
          <w:szCs w:val="24"/>
        </w:rPr>
        <w:t xml:space="preserve"> 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հիմք</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ընդունելով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համայնքի ղեկավարի առաջարկությունը</w:t>
      </w:r>
      <w:r>
        <w:rPr>
          <w:rFonts w:ascii="'GHEA Grapalat'" w:hAnsi="'GHEA Grapalat'" w:eastAsia="'GHEA Grapalat'" w:cs="'GHEA Grapalat'"/>
          <w:lang w:val="hy-HY"/>
          <w:sz w:val="24"/>
          <w:szCs w:val="24"/>
        </w:rPr>
        <w:t xml:space="preserve">`</w:t>
      </w:r>
      <w:r>
        <w:rPr>
          <w:rFonts w:ascii="'Courier New'" w:hAnsi="'Courier New'" w:eastAsia="'Courier New'" w:cs="'Courier New'"/>
          <w:lang w:val="hy-HY"/>
          <w:sz w:val="24"/>
          <w:szCs w:val="24"/>
        </w:rPr>
        <w:t xml:space="preserve">  </w:t>
      </w:r>
    </w:p>
    <w:p>
      <w:pPr>
        <w:jc w:val="both"/>
        <w:ind w:left="0" w:right="0" w:firstLine="0"/>
        <w:spacing w:line="360" w:lineRule="auto"/>
      </w:pPr>
      <w:r>
        <w:rPr>
          <w:rFonts w:ascii="'GHEA Grapalat'" w:hAnsi="'GHEA Grapalat'" w:eastAsia="'GHEA Grapalat'" w:cs="'GHEA Grapalat'"/>
          <w:lang w:val="hy-HY"/>
          <w:sz w:val="24"/>
          <w:szCs w:val="24"/>
          <w:b w:val="1"/>
          <w:bCs w:val="1"/>
        </w:rPr>
        <w:t xml:space="preserve">Համայնքի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ավագանին</w:t>
      </w:r>
      <w:r>
        <w:rPr>
          <w:rFonts w:ascii="'GHEA Grapalat'" w:hAnsi="'GHEA Grapalat'" w:eastAsia="'GHEA Grapalat'" w:cs="'GHEA Grapalat'"/>
          <w:lang w:val="hy-HY"/>
          <w:sz w:val="24"/>
          <w:szCs w:val="24"/>
          <w:b w:val="1"/>
          <w:bCs w:val="1"/>
        </w:rPr>
        <w:t xml:space="preserve">  </w:t>
      </w:r>
    </w:p>
    <w:p>
      <w:pPr>
        <w:jc w:val="center"/>
        <w:ind w:left="0" w:right="0" w:firstLine="0"/>
        <w:spacing w:line="360" w:lineRule="auto"/>
      </w:pPr>
      <w:r>
        <w:rPr>
          <w:rFonts w:ascii="'GHEA Grapalat'" w:hAnsi="'GHEA Grapalat'" w:eastAsia="'GHEA Grapalat'" w:cs="'GHEA Grapalat'"/>
          <w:lang w:val="hy-HY"/>
          <w:sz w:val="24"/>
          <w:szCs w:val="24"/>
          <w:b w:val="1"/>
          <w:bCs w:val="1"/>
        </w:rPr>
        <w:t xml:space="preserve">ՈՐՈՇՈՒՄ</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Է</w:t>
      </w:r>
    </w:p>
    <w:p>
      <w:pPr>
        <w:jc w:val="center"/>
        <w:ind w:left="0" w:right="0" w:firstLine="0"/>
        <w:spacing w:line="360" w:lineRule="auto"/>
      </w:pPr>
      <w:r>
        <w:rPr>
          <w:rFonts w:ascii="'GHEA Grapalat'" w:hAnsi="'GHEA Grapalat'" w:eastAsia="'GHEA Grapalat'" w:cs="'GHEA Grapalat'"/>
          <w:lang w:val="hy-HY"/>
          <w:sz w:val="24"/>
          <w:szCs w:val="24"/>
          <w:b w:val="1"/>
          <w:bCs w:val="1"/>
        </w:rPr>
        <w:t xml:space="preserve"> </w:t>
      </w:r>
    </w:p>
    <w:p>
      <w:pPr>
        <w:jc w:val="both"/>
        <w:ind w:left="0" w:right="0" w:firstLine="0"/>
        <w:spacing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Վաղարշապատի համայնքապետարանի ենթակայության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ՀՈԱԿ</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մանկապարտեզներում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խնամքի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գանձվող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արտոնություն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սահմանել</w:t>
      </w:r>
      <w:r>
        <w:rPr>
          <w:rFonts w:ascii="'GHEA Grapalat'" w:hAnsi="'GHEA Grapalat'" w:eastAsia="'GHEA Grapalat'" w:cs="'GHEA Grapalat'"/>
          <w:lang w:val="hy-HY"/>
          <w:sz w:val="24"/>
          <w:szCs w:val="24"/>
        </w:rPr>
        <w:t xml:space="preserve">՝</w:t>
      </w:r>
    </w:p>
    <w:p>
      <w:pPr>
        <w:jc w:val="both"/>
        <w:ind w:left="0" w:right="0" w:firstLine="0"/>
        <w:spacing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Ժամկետային կամ պայմանագրային զինվորական ծառայություն իրականացնելու ժամանակ զոհված զինծառայողների կամ նրանց հավասարեցված անձանց, ինչպես նաև ծառ</w:t>
      </w:r>
      <w:r>
        <w:rPr>
          <w:rFonts w:ascii="'GHEA Grapalat'" w:hAnsi="'GHEA Grapalat'" w:eastAsia="'GHEA Grapalat'" w:cs="'GHEA Grapalat'"/>
          <w:lang w:val="hy-HY"/>
          <w:sz w:val="24"/>
          <w:szCs w:val="24"/>
        </w:rPr>
        <w:t xml:space="preserve">այողական պարտականություններ կատարելու ժամանակ անհայտ կորելու հետևանքով դատական կարգով անհայտ բացակայող կամ մահացած ճանաչված անձանց երեխաների համար՝ սահմանված տեղական վճարի գծով 100%-ի չափով, իսկ ժամկետային կամ պայմանագրային զինվորական ծառայություն իրականացնելու ժամանակ հաշմանդամություն ձեռք բերած զինծառայողների կամ նրանց </w:t>
      </w:r>
      <w:r>
        <w:rPr>
          <w:rFonts w:ascii="'GHEA Grapalat'" w:hAnsi="'GHEA Grapalat'" w:eastAsia="'GHEA Grapalat'" w:cs="'GHEA Grapalat'"/>
          <w:lang w:val="hy-HY"/>
          <w:sz w:val="24"/>
          <w:szCs w:val="24"/>
        </w:rPr>
        <w:t xml:space="preserve">հավասարեցված անձանց երեխաների համար՝ սահմանված տեղական վճարի գծով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50%-ի չափով:</w:t>
      </w:r>
    </w:p>
    <w:p>
      <w:pPr>
        <w:jc w:val="both"/>
        <w:ind w:left="0" w:right="0" w:firstLine="0"/>
        <w:spacing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Հայաստանի Հանրապետության պաշտպանության մարտական գործողություններին մասնակցելու ընթացքում</w:t>
      </w:r>
      <w:r>
        <w:rPr>
          <w:rFonts w:ascii="'Courier New'" w:hAnsi="'Courier New'" w:eastAsia="'Courier New'" w:cs="'Courier New'"/>
          <w:lang w:val="hy-HY"/>
          <w:color w:val="black"/>
          <w:sz w:val="24"/>
          <w:szCs w:val="24"/>
        </w:rPr>
        <w:t xml:space="preserve"> </w:t>
      </w:r>
      <w:r>
        <w:rPr>
          <w:rFonts w:ascii="'GHEA Grapalat'" w:hAnsi="'GHEA Grapalat'" w:eastAsia="'GHEA Grapalat'" w:cs="'GHEA Grapalat'"/>
          <w:lang w:val="hy-HY"/>
          <w:color w:val="black"/>
          <w:sz w:val="24"/>
          <w:szCs w:val="24"/>
        </w:rPr>
        <w:t xml:space="preserve">զոհված</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զինծառայողի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քույր</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color w:val="black"/>
          <w:sz w:val="24"/>
          <w:szCs w:val="24"/>
        </w:rPr>
        <w:t xml:space="preserve">եղբայրների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համար</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100%-ի չափով:</w:t>
      </w:r>
    </w:p>
    <w:p>
      <w:pPr>
        <w:jc w:val="both"/>
        <w:ind w:left="0" w:right="0" w:firstLine="0"/>
        <w:spacing w:line="360" w:lineRule="auto"/>
      </w:pPr>
      <w:r>
        <w:rPr>
          <w:rFonts w:ascii="'GHEA Grapalat'" w:hAnsi="'GHEA Grapalat'" w:eastAsia="'GHEA Grapalat'" w:cs="'GHEA Grapalat'"/>
          <w:lang w:val="hy-HY"/>
          <w:sz w:val="24"/>
          <w:szCs w:val="24"/>
        </w:rPr>
        <w:t xml:space="preserve">3) Ե</w:t>
      </w:r>
      <w:r>
        <w:rPr>
          <w:rFonts w:ascii="'GHEA Grapalat'" w:hAnsi="'GHEA Grapalat'" w:eastAsia="'GHEA Grapalat'" w:cs="'GHEA Grapalat'"/>
          <w:lang w:val="hy-HY"/>
          <w:sz w:val="24"/>
          <w:szCs w:val="24"/>
        </w:rPr>
        <w:t xml:space="preserve">րկկողմանի ծնողազուրկ </w:t>
      </w:r>
      <w:r>
        <w:rPr>
          <w:rFonts w:ascii="'GHEA Grapalat'" w:hAnsi="'GHEA Grapalat'" w:eastAsia="'GHEA Grapalat'" w:cs="'GHEA Grapalat'"/>
          <w:lang w:val="hy-HY"/>
          <w:sz w:val="24"/>
          <w:szCs w:val="24"/>
        </w:rPr>
        <w:t xml:space="preserve">երեխաների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խնամքի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100%-ի չափով,</w:t>
      </w:r>
      <w:r>
        <w:rPr>
          <w:rFonts w:ascii="'GHEA Grapalat'" w:hAnsi="'GHEA Grapalat'" w:eastAsia="'GHEA Grapalat'" w:cs="'GHEA Grapalat'"/>
          <w:lang w:val="hy-HY"/>
          <w:sz w:val="24"/>
          <w:szCs w:val="24"/>
        </w:rPr>
        <w:t xml:space="preserve"> մ</w:t>
      </w:r>
      <w:r>
        <w:rPr>
          <w:rFonts w:ascii="'GHEA Grapalat'" w:hAnsi="'GHEA Grapalat'" w:eastAsia="'GHEA Grapalat'" w:cs="'GHEA Grapalat'"/>
          <w:lang w:val="hy-HY"/>
          <w:sz w:val="24"/>
          <w:szCs w:val="24"/>
        </w:rPr>
        <w:t xml:space="preserve">իակողմանի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ծնողազուրկ</w:t>
      </w:r>
      <w:r>
        <w:rPr>
          <w:rFonts w:ascii="'GHEA Grapalat'" w:hAnsi="'GHEA Grapalat'" w:eastAsia="'GHEA Grapalat'" w:cs="'GHEA Grapalat'"/>
          <w:lang w:val="hy-HY"/>
          <w:sz w:val="24"/>
          <w:szCs w:val="24"/>
        </w:rPr>
        <w:t xml:space="preserve"> երեխաների համար՝ սահմանված տեղական վճարի գծով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60%-ի չափով արտոնություն։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p>
    <w:p>
      <w:pPr>
        <w:jc w:val="both"/>
        <w:ind w:left="0" w:right="0" w:firstLine="0"/>
        <w:spacing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Երկու հաշմանդամ ծնողների երեխաների խնամքի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100%-ի չափով, մեկ հաշմանդամ ծնողի </w:t>
      </w:r>
      <w:r>
        <w:rPr>
          <w:rFonts w:ascii="'GHEA Grapalat'" w:hAnsi="'GHEA Grapalat'" w:eastAsia="'GHEA Grapalat'" w:cs="'GHEA Grapalat'"/>
          <w:lang w:val="hy-HY"/>
          <w:sz w:val="24"/>
          <w:szCs w:val="24"/>
        </w:rPr>
        <w:t xml:space="preserve">երեխաների խնամքի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50%-ի չափով։</w:t>
      </w:r>
    </w:p>
    <w:p>
      <w:pPr>
        <w:jc w:val="both"/>
        <w:ind w:left="0" w:right="0" w:firstLine="0"/>
        <w:spacing w:line="360" w:lineRule="auto"/>
      </w:pPr>
      <w:r>
        <w:rPr>
          <w:rFonts w:ascii="'GHEA Grapalat'" w:hAnsi="'GHEA Grapalat'" w:eastAsia="'GHEA Grapalat'" w:cs="'GHEA Grapalat'"/>
          <w:lang w:val="hy-HY"/>
          <w:sz w:val="24"/>
          <w:szCs w:val="24"/>
        </w:rPr>
        <w:t xml:space="preserve">5) </w:t>
      </w:r>
      <w:r>
        <w:rPr>
          <w:rFonts w:ascii="'GHEA Grapalat'" w:hAnsi="'GHEA Grapalat'" w:eastAsia="'GHEA Grapalat'" w:cs="'GHEA Grapalat'"/>
          <w:lang w:val="hy-HY"/>
          <w:color w:val="333333"/>
          <w:sz w:val="24"/>
          <w:szCs w:val="24"/>
        </w:rPr>
        <w:t xml:space="preserve">Ընտանիքի անապահովության գնահատման համակարգում հաշվառված սոցիալապես անապահով ճանաչված ընտանիքների երեխաների համար՝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28</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01 և ավել միավորի դեպքում՝ </w:t>
      </w:r>
      <w:r>
        <w:rPr>
          <w:rFonts w:ascii="'GHEA Grapalat'" w:hAnsi="'GHEA Grapalat'" w:eastAsia="'GHEA Grapalat'" w:cs="'GHEA Grapalat'"/>
          <w:lang w:val="hy-HY"/>
          <w:sz w:val="24"/>
          <w:szCs w:val="24"/>
        </w:rPr>
        <w:t xml:space="preserve">գանձվող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 </w:t>
      </w:r>
      <w:r>
        <w:rPr>
          <w:rFonts w:ascii="'GHEA Grapalat'" w:hAnsi="'GHEA Grapalat'" w:eastAsia="'GHEA Grapalat'" w:cs="'GHEA Grapalat'"/>
          <w:lang w:val="hy-HY"/>
          <w:sz w:val="24"/>
          <w:szCs w:val="24"/>
        </w:rPr>
        <w:t xml:space="preserve">100%-ի չափով, իսկ 28-ից ցածր միավորի դեպքում՝ </w:t>
      </w:r>
      <w:r>
        <w:rPr>
          <w:rFonts w:ascii="'GHEA Grapalat'" w:hAnsi="'GHEA Grapalat'" w:eastAsia="'GHEA Grapalat'" w:cs="'GHEA Grapalat'"/>
          <w:lang w:val="hy-HY"/>
          <w:sz w:val="24"/>
          <w:szCs w:val="24"/>
        </w:rPr>
        <w:t xml:space="preserve">սահմանված տեղական վճարի գծով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50%-ի չափով</w:t>
      </w:r>
      <w:r>
        <w:rPr>
          <w:rFonts w:ascii="'GHEA Grapalat'" w:hAnsi="'GHEA Grapalat'" w:eastAsia="'GHEA Grapalat'" w:cs="'GHEA Grapalat'"/>
          <w:lang w:val="hy-HY"/>
          <w:sz w:val="24"/>
          <w:szCs w:val="24"/>
        </w:rPr>
        <w:t xml:space="preserve">։</w:t>
      </w:r>
    </w:p>
    <w:p>
      <w:pPr>
        <w:jc w:val="both"/>
        <w:ind w:left="0" w:right="0" w:firstLine="0"/>
        <w:spacing w:line="360" w:lineRule="auto"/>
      </w:pPr>
      <w:r>
        <w:rPr>
          <w:rFonts w:ascii="'GHEA Grapalat'" w:hAnsi="'GHEA Grapalat'" w:eastAsia="'GHEA Grapalat'" w:cs="'GHEA Grapalat'"/>
          <w:lang w:val="hy-HY"/>
          <w:sz w:val="24"/>
          <w:szCs w:val="24"/>
        </w:rPr>
        <w:t xml:space="preserve">6) </w:t>
      </w:r>
      <w:r>
        <w:rPr>
          <w:rFonts w:ascii="'GHEA Grapalat'" w:hAnsi="'GHEA Grapalat'" w:eastAsia="'GHEA Grapalat'" w:cs="'GHEA Grapalat'"/>
          <w:lang w:val="hy-HY"/>
          <w:sz w:val="24"/>
          <w:szCs w:val="24"/>
        </w:rPr>
        <w:t xml:space="preserve">3 և ավել անչափահաս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 ունեցող բազմազավակ ընտանիքների երեխաների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 100%-ի չափով։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 և ավել երեխա ունեցող բազմազավակ ընտանիքներում, որտեղ առկա են չափահաս երեխաներ,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50%-ի չափով։ </w:t>
      </w:r>
      <w:r>
        <w:rPr>
          <w:rFonts w:ascii="'GHEA Grapalat'" w:hAnsi="'GHEA Grapalat'" w:eastAsia="'GHEA Grapalat'" w:cs="'GHEA Grapalat'"/>
          <w:lang w:val="hy-HY"/>
          <w:sz w:val="24"/>
          <w:szCs w:val="24"/>
        </w:rPr>
        <w:t xml:space="preserve"> </w:t>
      </w:r>
    </w:p>
    <w:p>
      <w:pPr>
        <w:jc w:val="both"/>
        <w:ind w:left="0" w:right="0" w:firstLine="0"/>
        <w:spacing w:before="0" w:after="0" w:line="360" w:lineRule="auto"/>
      </w:pPr>
      <w:r>
        <w:rPr>
          <w:lang w:val="hy-HY"/>
        </w:rPr>
        <w:t xml:space="preserve">7) Գյուղական բնակավայրերում նույն ընտանիքից միևնույն ժամանակ մանկապարտեզ հաճախող 2 և ավելի երեխաների համար սահմանված վարձավճարի</w:t>
      </w:r>
      <w:r>
        <w:rPr>
          <w:rFonts w:ascii="'Courier New'" w:hAnsi="'Courier New'" w:eastAsia="'Courier New'" w:cs="'Courier New'"/>
          <w:lang w:val="hy-HY"/>
        </w:rPr>
        <w:t xml:space="preserve"> </w:t>
      </w:r>
      <w:r>
        <w:rPr>
          <w:lang w:val="hy-HY"/>
        </w:rPr>
        <w:t xml:space="preserve">գծով 50% </w:t>
      </w:r>
      <w:r>
        <w:rPr>
          <w:lang w:val="hy-HY"/>
        </w:rPr>
        <w:t xml:space="preserve"> </w:t>
      </w:r>
      <w:r>
        <w:rPr>
          <w:lang w:val="hy-HY"/>
        </w:rPr>
        <w:t xml:space="preserve">չափով։</w:t>
      </w:r>
    </w:p>
    <w:p>
      <w:pPr>
        <w:jc w:val="both"/>
        <w:ind w:left="0" w:right="0" w:firstLine="0"/>
        <w:spacing w:line="360" w:lineRule="auto"/>
      </w:pPr>
      <w:r>
        <w:rPr>
          <w:rFonts w:ascii="'GHEA Grapalat'" w:hAnsi="'GHEA Grapalat'" w:eastAsia="'GHEA Grapalat'" w:cs="'GHEA Grapalat'"/>
          <w:lang w:val="hy-HY"/>
          <w:sz w:val="24"/>
          <w:szCs w:val="24"/>
        </w:rPr>
        <w:t xml:space="preserve">2. Սույն որոշմամբ նախատեսված արտոնությունների կիրառման համար հիմք են հանդիսանում հետևյալ փաստաթղթերը.</w:t>
      </w:r>
    </w:p>
    <w:p>
      <w:pPr>
        <w:jc w:val="both"/>
        <w:ind w:left="0" w:right="0" w:firstLine="0"/>
        <w:spacing w:line="360" w:lineRule="auto"/>
      </w:pPr>
      <w:r>
        <w:rPr>
          <w:rFonts w:ascii="'GHEA Grapalat'" w:hAnsi="'GHEA Grapalat'" w:eastAsia="'GHEA Grapalat'" w:cs="'GHEA Grapalat'"/>
          <w:lang w:val="hy-HY"/>
          <w:sz w:val="24"/>
          <w:szCs w:val="24"/>
        </w:rPr>
        <w:t xml:space="preserve">1) Որոշման 1-ին կետի 1-ին, 2-րդ, 3-րդ և 7-րդ ենթակետերում նշված դեպքերում՝ երեխայի օրինական ներկայացուցչի կամ ծնողի դիմումը, որին կցվում են դիմումատուի անձնագրի պատճենը, երեխայի ծննդյան վկայականի պատճենը, երեխայի ծնողների կամ ծնողի մահվան վկայականի պատճենները, զոհված զինծառայող եղբոր մահվան վկայականը,</w:t>
      </w:r>
      <w:r>
        <w:rPr>
          <w:rFonts w:ascii="'GHEA Grapalat'" w:hAnsi="'GHEA Grapalat'" w:eastAsia="'GHEA Grapalat'" w:cs="'GHEA Grapalat'"/>
          <w:lang w:val="hy-HY"/>
          <w:sz w:val="24"/>
          <w:szCs w:val="24"/>
        </w:rPr>
        <w:t xml:space="preserve"> դատական կարգով անհայտ բացակայող կամ մահացած ճանաչված դատական ակտերի պատճենները</w:t>
      </w:r>
      <w:r>
        <w:rPr>
          <w:rFonts w:ascii="'GHEA Grapalat'" w:hAnsi="'GHEA Grapalat'" w:eastAsia="'GHEA Grapalat'" w:cs="'GHEA Grapalat'"/>
          <w:lang w:val="hy-HY"/>
          <w:sz w:val="24"/>
          <w:szCs w:val="24"/>
        </w:rPr>
        <w:t xml:space="preserve">:</w:t>
      </w:r>
    </w:p>
    <w:p>
      <w:pPr>
        <w:jc w:val="both"/>
        <w:ind w:left="0" w:right="0" w:firstLine="0"/>
        <w:spacing w:line="360" w:lineRule="auto"/>
      </w:pPr>
      <w:r>
        <w:rPr>
          <w:rFonts w:ascii="'GHEA Grapalat'" w:hAnsi="'GHEA Grapalat'" w:eastAsia="'GHEA Grapalat'" w:cs="'GHEA Grapalat'"/>
          <w:lang w:val="hy-HY"/>
          <w:sz w:val="24"/>
          <w:szCs w:val="24"/>
        </w:rPr>
        <w:t xml:space="preserve">2) Որոշման 1-ին կետի 4-րդ, 5-րդ և 6-րդ ենթակետում նշված դեպքերում՝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երեխայի օրինական ներկայացուցչի կամ ծնողի դիմումը, որին կցվում են դիմումատուի անձնագրի</w:t>
      </w:r>
      <w:br/>
      <w:r>
        <w:rPr>
          <w:rFonts w:ascii="'GHEA Grapalat'" w:hAnsi="'GHEA Grapalat'" w:eastAsia="'GHEA Grapalat'" w:cs="'GHEA Grapalat'"/>
          <w:lang w:val="hy-HY"/>
          <w:sz w:val="24"/>
          <w:szCs w:val="24"/>
        </w:rPr>
        <w:t xml:space="preserve">պատճենը, երեխայի ծննդյան վկայականի պատճենը, տեղեկանք </w:t>
      </w:r>
      <w:r>
        <w:rPr>
          <w:rFonts w:ascii="'GHEA Grapalat'" w:hAnsi="'GHEA Grapalat'" w:eastAsia="'GHEA Grapalat'" w:cs="'GHEA Grapalat'"/>
          <w:lang w:val="hy-HY"/>
          <w:sz w:val="24"/>
          <w:szCs w:val="24"/>
        </w:rPr>
        <w:t xml:space="preserve">ընտանեկան նպաստ ստանալու համակարգում հաշվառված լինելու վերաբերյալ, ընտանիքի մյուս երեխաների ծննդյան վկայականները,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տեղեկանք համապատասխան հաստատությունից, տեղեկանք ծնողի/ծնողների հաշմանդամության մասին </w:t>
      </w:r>
      <w:r>
        <w:rPr>
          <w:rFonts w:ascii="'GHEA Grapalat'" w:hAnsi="'GHEA Grapalat'" w:eastAsia="'GHEA Grapalat'" w:cs="'GHEA Grapalat'"/>
          <w:lang w:val="hy-HY"/>
          <w:sz w:val="24"/>
          <w:szCs w:val="24"/>
        </w:rPr>
        <w:t xml:space="preserve">և տեղեկանք Վաղարշապատ համայնքի բնակչության ռեգիստրում գրանցված լինելու և/կամ փաստացի բնակություն ունենալու վերաբերյալ</w:t>
      </w:r>
      <w:r>
        <w:rPr>
          <w:rFonts w:ascii="'GHEA Grapalat'" w:hAnsi="'GHEA Grapalat'" w:eastAsia="'GHEA Grapalat'" w:cs="'GHEA Grapalat'"/>
          <w:lang w:val="hy-HY"/>
          <w:sz w:val="24"/>
          <w:szCs w:val="24"/>
        </w:rPr>
        <w:t xml:space="preserve">:</w:t>
      </w:r>
    </w:p>
    <w:p>
      <w:pPr>
        <w:jc w:val="both"/>
        <w:ind w:left="0" w:right="0" w:firstLine="0"/>
        <w:spacing w:line="360" w:lineRule="auto"/>
      </w:pPr>
      <w:r>
        <w:rPr>
          <w:rFonts w:ascii="'GHEA Grapalat'" w:hAnsi="'GHEA Grapalat'" w:eastAsia="'GHEA Grapalat'" w:cs="'GHEA Grapalat'"/>
          <w:lang w:val="hy-HY"/>
          <w:sz w:val="24"/>
          <w:szCs w:val="24"/>
        </w:rPr>
        <w:t xml:space="preserve">3.Սույն որոշումն ուժի մեջ է մտնում պաշտոնական հրապարակմանը հաջորդող օրվանից և տարածվում է 2026 թվականի հունվարի 1-ից հետո ծագած իրավահարաբերությունների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2026-04-03T17:13:57+04:00</dcterms:created>
  <dcterms:modified xsi:type="dcterms:W3CDTF">2026-04-03T17:13:57+04:00</dcterms:modified>
</cp:coreProperties>
</file>

<file path=docProps/custom.xml><?xml version="1.0" encoding="utf-8"?>
<Properties xmlns="http://schemas.openxmlformats.org/officeDocument/2006/custom-properties" xmlns:vt="http://schemas.openxmlformats.org/officeDocument/2006/docPropsVTypes"/>
</file>