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ԳԱՎԱՌ ՀԱՄԱՅՆՔԻ ԱՎԱԳԱՆՈՒ 2025 ԹՎԱԿԱՆԻ ՀՈՒՆՎԱՐԻ 17-Ի N 2-Ն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ՀԱՆՐԱՊԵՏՈՒԹՅՈՒՆ</w:t>
      </w:r>
    </w:p>
    <w:p>
      <w:pPr>
        <w:jc w:val="center"/>
      </w:pPr>
      <w:r>
        <w:rPr/>
        <w:t xml:space="preserve">ԳԵՂԱՐՔՈՒՆԻՔԻ ՄԱՐԶ</w:t>
      </w:r>
    </w:p>
    <w:p>
      <w:pPr>
        <w:jc w:val="center"/>
      </w:pPr>
      <w:r>
        <w:rPr/>
        <w:t xml:space="preserve">ԳԱՎԱՌ ՀԱՄԱՅՆՔԻ ԱՎԱԳԱՆԻ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Սեպտեմբեր  2025 թ.                                                                                        ք. Գավառ</w:t>
      </w:r>
    </w:p>
    <w:p>
      <w:pPr/>
      <w:r>
        <w:rPr/>
        <w:t xml:space="preserve">ՀԱՅԱՍՏԱՆԻ ՀԱՆՐԱՊԵՏՈՒԹՅԱՆ ԳԵՂԱՐՔՈՒՆԻՔԻ ՄԱՐԶԻ ԳԱՎԱՌ ՀԱՄԱՅՆՔԻ ԱՎԱԳԱՆՈՒ 2025 ԹՎԱԿԱՆԻ ՀՈՒՆՎԱՐԻ 17-Ի N 2-Ն ՈՐՈՇՄԱՆ ՄԵՋ ՓՈՓՈԽՈՒԹՅՈՒՆ ԿԱՏԱՐԵԼՈՒ ՄԱՍԻՆ    </w:t>
      </w:r>
    </w:p>
    <w:p>
      <w:pPr/>
      <w:r>
        <w:rPr/>
        <w:t xml:space="preserve">    Ղեկավարվելով «Նորմատիվ իրավական ակտերի մասին» օրենքի 33-րդ հոդվածի 1-ին մասի 3-րդ կետով. «Տեղական ինքնակառավարման մասին» Հայաստանի Հանրապետության օրենքի  18-րդ  հոդվածի 1-ին մասի 5-րդ ,  38-րդ հոդվածի  1-ին մասի  1-ին կետերի  պահանջներով և հիմք ընդունելով Հայաստանի Հանրապետության կառավարության 2025 թվականի մարտի 27-ի  N 356-Լ որոշմամբ հաստատված «Բուսաբուծության աջակցության 2025 թվականի» ծրագիրը, առաջարկվում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Գեղարքունիքի մարզի Գավառ համայնքի ավագանու 2025 թվականի հունվարի 17-ի «Հայաստանի Հանրապետության Գեղարքունիքի մարզի Գավառ համայնքի 2025 թվականի բյուջեն հաստատելու մասին» N 2-Ն որոշման 1,2, 3 և 6 հավելվածները շարադրել նոր խմբագրությամբ` համաձայն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02E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2026-04-01T16:39:14+04:00</dcterms:created>
  <dcterms:modified xsi:type="dcterms:W3CDTF">2026-04-01T16:39:14+04:00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