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ՀԱՆՐԱՊԵՏՅԱՆ ԳԵՂԱՐՔՈՒՆԻՔԻ ՄԱՐԶԻ ՍԵՎԱՆ  ՀԱՄԱՅՆՔՈՒՄ ՄԻՆՉԵՎ 18 ՏԱՐԵԿԱՆ ԱՆՁԱՆՑ ԿՈՂՄԻՑ ԱՆՀԱՏԱԿԱՆ ՇԱՐԺՈՒՆԱԿՈՒԹՅԱՆ (ՏԵՂԱՇԱՐԺՄԱՆ) ՄԻՋՈՑՆԵՐԻ ԵՐԹԵՎԵԿՈՒԹՅԱՆ ԹՈՒՅԼԱՏՐԵԼԻ ԵՎ ԱՐԳԵԼՎԱԾ ՎԱՅՐԵՐԸ ՍԱՀՄԱՆԵԼՈՒ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ԳԵՂԱՐՔՈՒՆԻՔԻ</w:t>
      </w:r>
      <w:r>
        <w:rPr/>
        <w:t xml:space="preserve"> </w:t>
      </w:r>
      <w:r>
        <w:rPr>
          <w:b w:val="1"/>
          <w:bCs w:val="1"/>
        </w:rPr>
        <w:t xml:space="preserve">ՄԱՐԶ</w:t>
      </w:r>
    </w:p>
    <w:p>
      <w:pPr>
        <w:jc w:val="center"/>
      </w:pPr>
      <w:r>
        <w:rPr>
          <w:b w:val="1"/>
          <w:bCs w:val="1"/>
        </w:rPr>
        <w:t xml:space="preserve">ՍԵՎԱՆ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 ______________ 2024 թվականի N ___-Ն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ՀԱՆՐԱՊԵՏՅԱՆ ԳԵՂԱՐՔՈՒՆԻՔԻ ՄԱՐԶԻ ՍԵՎԱՆ  ՀԱՄԱՅՆՔՈՒՄ ՄԻՆՉԵՎ 18 ՏԱՐԵԿԱՆ ԱՆՁԱՆՑ ԿՈՂՄԻՑ ԱՆՀԱՏԱԿԱՆ ՇԱՐԺՈՒՆԱԿՈՒԹՅԱՆ (ՏԵՂԱՇԱՐԺՄԱՆ) ՄԻՋՈՑՆԵՐԻ ԵՐԹԵՎԵԿՈՒԹՅԱՆ ԹՈՒՅԼԱՏՐԵԼԻ ԵՎ ԱՐԳԵԼՎԱԾ ՎԱՅՐԵՐԸ ՍԱՀՄԱՆԵԼՈՒ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«Տեղական ինքնակառավարման մասին» օրենքի 18-րդ հոդվածի 1-ին մասի 42-րդ կետով, «Ճանապարհային երթևեկության անվտանգության ապահովման մասին» օրենքի 24.4-րդ հոդվածի 3-րդ և 10-րդ մասերով, հիմք ընդունելով «Վարչական իրավախախտումների վերաբերյալ Հայաստանի Հանրապետության  օրենսգրքում փոփոխություններ և լրացումներ կատարելու մասին» օրենքը՝</w:t>
      </w:r>
    </w:p>
    <w:p>
      <w:pPr>
        <w:jc w:val="center"/>
      </w:pPr>
      <w:r>
        <w:rPr>
          <w:b w:val="1"/>
          <w:bCs w:val="1"/>
        </w:rPr>
        <w:t xml:space="preserve">ՀԱՄԱՅՆՔԻ ԱՎԱԳԱՆԻՆ ՈՐՈՇՈՒՄ Է՝</w:t>
      </w:r>
    </w:p>
    <w:p>
      <w:pPr>
        <w:numPr>
          <w:ilvl w:val="0"/>
          <w:numId w:val="2"/>
        </w:numPr>
      </w:pPr>
      <w:r>
        <w:rPr/>
        <w:t xml:space="preserve">Սևան համայնքի վարչական տարածքում մինչև 18 տարեկան անձանց կողմիցանհատական շարժունակության (տեղաշարժման) միջոցներով երթևեկությունը թույլատրվում է միայն Սևան քաղաքի և գյուղական բնակավայրերի փողոցների երթևեկելի մասի աջ եզրերով, քաղաքային զբոսայգու ճեմուղիներում, բացառությամբ 16 տարին լրացած և «AM» ենթակարգի տրանսպորտային միջոց վարելու իրավունք ունեցող անձանց։</w:t>
      </w:r>
    </w:p>
    <w:p>
      <w:pPr>
        <w:numPr>
          <w:ilvl w:val="0"/>
          <w:numId w:val="2"/>
        </w:numPr>
      </w:pPr>
      <w:r>
        <w:rPr/>
        <w:t xml:space="preserve">Սահմանել Սևան համայնքի վարչական տարածքումանհատական շարժունակության (տեղաշարժման) միջոցների երթևեկության հետևյալ արգելված վայրերը՝</w:t>
      </w:r>
    </w:p>
    <w:p>
      <w:pPr/>
      <w:r>
        <w:rPr/>
        <w:t xml:space="preserve">ա/ Սևան քաղաքի Աբովյան-Նաիրյան փողոցների խաչմերուկից մինչև Զ. Անդրանիկի հրապարակ.</w:t>
      </w:r>
    </w:p>
    <w:p>
      <w:pPr/>
      <w:r>
        <w:rPr/>
        <w:t xml:space="preserve">բ/ Սևան քաղաքի Զ. Անդրանիկի հրապարակից մինչև նախկին Ծխախոտի գործարանի վարչական շենք.</w:t>
      </w:r>
    </w:p>
    <w:p>
      <w:pPr/>
      <w:r>
        <w:rPr/>
        <w:t xml:space="preserve">գ/ Սևան քաղաքի Նաիրյան – Դեմիրճյան փողոցների խաչմերուկից մինչև Վլ. Կարապետյանի անվան թիվ 3 հիմնական դպրոց.</w:t>
      </w:r>
    </w:p>
    <w:p>
      <w:pPr/>
      <w:r>
        <w:rPr/>
        <w:t xml:space="preserve">դ/ Չարենց փողոցի սկզբնամասից մինչև Ելենովկա-Չարենց փողոցների խաչմերուկ.</w:t>
      </w:r>
    </w:p>
    <w:p>
      <w:pPr/>
      <w:r>
        <w:rPr/>
        <w:t xml:space="preserve">ե/ Սևան համայնքի գյուղական բնակավայրերի դպրոցների հարակից տարածքներում՝ մինչև 200մ շառավղով: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մտնումպաշտոնական հրապարակմանը հաջորդող օրվանից: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ՍԵՎԱՆ ՀԱՄԱՅՆՔԻ ՂԵԿԱՎԱՐ`                                  ՍԱՐԳԻՍ ՄՈՒՐԱԴՅԱՆ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549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B40AD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2026-04-01T23:57:33+04:00</dcterms:created>
  <dcterms:modified xsi:type="dcterms:W3CDTF">2026-04-01T23:57:33+04:00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