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մարտի 22-ի N 437-Ն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«____ » 2024 թվականի N 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ՀԱՅԱՍՏԱՆԻ ՀԱՆՐԱՊԵՏՈՒԹՅԱՆ ԿԱՌԱՎԱՐՈՒԹՅԱՆ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22-Ի N 437-</w:t>
      </w:r>
      <w:r>
        <w:rPr>
          <w:b w:val="1"/>
          <w:bCs w:val="1"/>
        </w:rPr>
        <w:t xml:space="preserve">Ն ՈՐՈՇՄԱՆ ՄԵՋ ՓՈՓՈԽՈՒԹՅՈՒՆ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33-րդ,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մարտի 22-ի «Ընդերքօգտագործման պայմանագրերի օրինակելի ձևերը հաստատելու մասին» N 437-Ն որոշման (այսուհետ՝ Որոշման) 1-ին կետի 1-ին ենթակետով հաստատված N 1 հավելվածի 4.14-րդ կետում «ինչպես նաև դրանք պիտանի դարձնել տնտեսության մեջ օգտագործման համար կամ բերել անվտանգ վիճակի» բառերը փոխարինել «՝ նախապատվությունը տալով հանքավայրի շահագործմանը զուգընթաց խախտված հողատարածքների և ընդերքօգտագործման թափոնների օբյեկտների երկարաժամկետ տեղադրման տարածքների աստիճանական (փուլային) ռեկուլտիվացիային, ինչպես նաև դրանք պիտանի դարձնել տնտեսության մեջ օգտագործման համար և բերել անվտանգ վիճակի»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385" w:type="dxa"/>
        <w:gridCol w:w="3975" w:type="dxa"/>
      </w:tblGrid>
      <w:tblPr>
        <w:tblW w:w="5000" w:type="pct"/>
        <w:tblLayout w:type="autofit"/>
      </w:tblPr>
      <w:tr>
        <w:trPr/>
        <w:tc>
          <w:tcPr>
            <w:tcW w:w="538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3975" w:type="dxa"/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</w:tc>
      </w:tr>
      <w:tr>
        <w:trPr/>
        <w:tc>
          <w:tcPr>
            <w:tcW w:w="5385" w:type="dxa"/>
            <w:noWrap/>
          </w:tcPr>
          <w:p>
            <w:pPr/>
            <w:br/>
            <w:r>
              <w:rPr/>
              <w:t xml:space="preserve"> 2024 թ. «____ » Երևան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FE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2026-04-01T10:29:41+04:00</dcterms:created>
  <dcterms:modified xsi:type="dcterms:W3CDTF">2026-04-01T10:29:41+04:00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