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«ԱՌԵՎՏՐԻ ԵՎ ԾԱՌԱՅՈՒԹՅՈՒՆՆԵՐԻ ՄԱՍԻՆ» ՕՐԵՆՔՈՒՄ  ԼՐԱՑՈՒՄՆԵՐ ԵՎ ՓՈՓՈԽՈՒԹՅՈՒՆ ԿԱՏԱՐԵԼՈՒ ՄԱՍԻՆ</w:t>
      </w:r>
      <w:bookmarkEnd w:id="0"/>
    </w:p>
    <w:p>
      <w:pPr/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br/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ՕՐԵՆՔԸ</w:t>
      </w:r>
    </w:p>
    <w:p>
      <w:pPr/>
      <w:r>
        <w:rPr>
          <w:b w:val="1"/>
          <w:bCs w:val="1"/>
        </w:rPr>
        <w:t xml:space="preserve">«ԱՌԵՎՏՐԻ ԵՎ ԾԱՌԱՅՈՒԹՅՈՒՆՆԵՐԻ ՄԱՍԻՆ»</w:t>
      </w:r>
      <w:r>
        <w:rPr/>
        <w:t xml:space="preserve"> </w:t>
      </w:r>
      <w:r>
        <w:rPr>
          <w:b w:val="1"/>
          <w:bCs w:val="1"/>
        </w:rPr>
        <w:t xml:space="preserve">ՕՐԵՆՔՈՒՄ</w:t>
      </w:r>
      <w:r>
        <w:rPr/>
        <w:t xml:space="preserve"> </w:t>
      </w:r>
      <w:r>
        <w:rPr>
          <w:b w:val="1"/>
          <w:bCs w:val="1"/>
        </w:rPr>
        <w:t xml:space="preserve"> ԼՐԱՑՈՒՄՆԵՐ ԵՎ ՓՈՓՈԽՈՒԹՅՈՒՆ 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/>
      <w:r>
        <w:rPr>
          <w:b w:val="1"/>
          <w:bCs w:val="1"/>
        </w:rPr>
        <w:t xml:space="preserve">Հոդված</w:t>
      </w:r>
      <w:r>
        <w:rPr/>
        <w:t xml:space="preserve"> </w:t>
      </w:r>
      <w:r>
        <w:rPr>
          <w:b w:val="1"/>
          <w:bCs w:val="1"/>
        </w:rPr>
        <w:t xml:space="preserve">1.</w:t>
      </w:r>
      <w:r>
        <w:rPr/>
        <w:t xml:space="preserve">  «Առևտրի և ծառայությունների մասին» 2004 թվականի նոյեմբերի 24-ի ՀՕ-134-Ն օրենքի (այսուհետ՝ Օրենք) 2-րդ հոդվածի 1-ին մասը քսաներեքերորդ պարբերությունից հետո լրացնել հետևյալ բովանդակությամբ նոր պարբերությունով.</w:t>
      </w:r>
    </w:p>
    <w:p>
      <w:pPr/>
      <w:r>
        <w:rPr>
          <w:b w:val="1"/>
          <w:bCs w:val="1"/>
        </w:rPr>
        <w:t xml:space="preserve">«տաղավար՝ </w:t>
      </w:r>
      <w:r>
        <w:rPr/>
        <w:t xml:space="preserve">առևտրական գործունեության իրականացման համար նախատեսված բացօթյա թեթև շինություն․»:</w:t>
      </w:r>
    </w:p>
    <w:p>
      <w:pPr/>
      <w:r>
        <w:rPr>
          <w:b w:val="1"/>
          <w:bCs w:val="1"/>
        </w:rPr>
        <w:t xml:space="preserve">Հոդված 2</w:t>
      </w:r>
      <w:r>
        <w:rPr>
          <w:b w:val="1"/>
          <w:bCs w:val="1"/>
        </w:rPr>
        <w:t xml:space="preserve">․</w:t>
      </w:r>
      <w:r>
        <w:rPr/>
        <w:t xml:space="preserve"> Օրենքի 3-րդ հոդվածի 2-րդ մասը «տոնավաճառները (վերնիսաժները)» բառերից հետո լրացնել «,տաղավարները» բառերով:</w:t>
      </w:r>
    </w:p>
    <w:p>
      <w:pPr/>
      <w:r>
        <w:rPr>
          <w:b w:val="1"/>
          <w:bCs w:val="1"/>
        </w:rPr>
        <w:t xml:space="preserve">     Հոդված 3</w:t>
      </w:r>
      <w:r>
        <w:rPr>
          <w:b w:val="1"/>
          <w:bCs w:val="1"/>
        </w:rPr>
        <w:t xml:space="preserve">․ </w:t>
      </w:r>
      <w:r>
        <w:rPr/>
        <w:t xml:space="preserve">Օրենքի 9-րդ հոդվածը լրացնել հետևյալ բովանդակությամբ 15.1-ին և 15․2-րդ մասերով.</w:t>
      </w:r>
    </w:p>
    <w:p>
      <w:pPr/>
      <w:r>
        <w:rPr/>
        <w:t xml:space="preserve">  «15.1. Ձմերուկի, սեխի, դդումի և մրգերի վաճառքը իրականացվում է </w:t>
      </w:r>
      <w:r>
        <w:rPr>
          <w:b w:val="1"/>
          <w:bCs w:val="1"/>
        </w:rPr>
        <w:t xml:space="preserve"> խանութներում, կրպակներում, շուկաներում, տոնավաճառներում, տաղավարներում՝ տակդիրների կամ դարակաշարերի վրա, որոնց նվազագույն բարձրությունը պետք է լինի առնվազն 15-20 սմ։ Տոնավաճառներում, տաղավարներում  ձմերուկի, սեխի, դդումի և մրգերի վաճառքի կետերը պետք է ունենան ծածկեր կամ հովանոցներ։ Արգելվում է ձմերուկը, սեխը, դդումը և մրգերը վաճառել կտրած կամ մասերի բաժանված։</w:t>
      </w:r>
    </w:p>
    <w:p>
      <w:pPr/>
      <w:r>
        <w:rPr/>
        <w:t xml:space="preserve">  15․2․ Սպանդանոցային ծագման տեղական արտադրության կենդանական    ծագման մթերքի և հումքի նույնականացումը ապահովելու նպատակով N 5 ձևի անասնաբուժական վկայականը կամ պիտակը կամ պիտակի պիտակը փակցվում է սպառողներին տեսանելի տեղում։»:</w:t>
      </w:r>
    </w:p>
    <w:p>
      <w:pPr/>
      <w:r>
        <w:rPr>
          <w:b w:val="1"/>
          <w:bCs w:val="1"/>
        </w:rPr>
        <w:t xml:space="preserve">      Հոդված 4</w:t>
      </w:r>
      <w:r>
        <w:rPr>
          <w:b w:val="1"/>
          <w:bCs w:val="1"/>
        </w:rPr>
        <w:t xml:space="preserve">․</w:t>
      </w:r>
      <w:r>
        <w:rPr/>
        <w:t xml:space="preserve"> Օրենքի 10-րդ հոդվածի 1-ին մասի 4-րդ կետը շարադրել հետևյալ խմբագրությամբ․</w:t>
      </w:r>
    </w:p>
    <w:p>
      <w:pPr/>
      <w:r>
        <w:rPr/>
        <w:t xml:space="preserve">«</w:t>
      </w:r>
      <w:r>
        <w:rPr>
          <w:b w:val="1"/>
          <w:bCs w:val="1"/>
        </w:rPr>
        <w:t xml:space="preserve">ճաշացուցակ`</w:t>
      </w:r>
      <w:r>
        <w:rPr/>
        <w:t xml:space="preserve">  կերակրատեսակների, խոհարարական արտադրատեսակների, խմորեղենի, հացաբուլկեղենի և (կամ) գնովի ապրանքների ցուցակ, որը վաճառողն առաջարկում է սպառողին` խոհարարական արտադրանքի անվանման (փոխարինիչների օգտագործման դեպքում պարտադիր նշումով), հիմնական բաղադրիչների, պատրաստման եղանակի, </w:t>
      </w:r>
      <w:r>
        <w:rPr>
          <w:b w:val="1"/>
          <w:bCs w:val="1"/>
        </w:rPr>
        <w:t xml:space="preserve">սննդային արժեքի (ներառյալ էներգետիկ արժեքը՝ արտահայտված կիլոկալորիաներով), </w:t>
      </w:r>
      <w:r>
        <w:rPr/>
        <w:t xml:space="preserve">զանգվածի և գնի նշումով.</w:t>
      </w:r>
    </w:p>
    <w:p>
      <w:pPr/>
      <w:r>
        <w:rPr>
          <w:b w:val="1"/>
          <w:bCs w:val="1"/>
        </w:rPr>
        <w:t xml:space="preserve">     Հոդված 5</w:t>
      </w:r>
      <w:r>
        <w:rPr>
          <w:b w:val="1"/>
          <w:bCs w:val="1"/>
        </w:rPr>
        <w:t xml:space="preserve">․   </w:t>
      </w:r>
      <w:r>
        <w:rPr>
          <w:b w:val="1"/>
          <w:bCs w:val="1"/>
        </w:rPr>
        <w:t xml:space="preserve">Օրենքի 12-րդ հոդվածի 3-րդ մասը շարադրել նոր խմբագրությամբ</w:t>
      </w:r>
      <w:r>
        <w:rPr>
          <w:b w:val="1"/>
          <w:bCs w:val="1"/>
        </w:rPr>
        <w:t xml:space="preserve">․</w:t>
      </w:r>
    </w:p>
    <w:p>
      <w:pPr/>
      <w:r>
        <w:rPr/>
        <w:t xml:space="preserve">  «3. Վաճառողը պետք է ունենա ճաշացուցակ, որը ներկայացվում է սպառողին (գնորդին): Ճաշացուցակը կարող է լինել թղթային կամ էլեկտրոնային ցուցատախտակի վրա՝ պարտադիր հայերեն լեզվով (անհրաժեշտության դեպքում նաև օտար լեզվով)։ Ճաշացուցակում նշվում է խոհարարական արտադրանքի անվանումը (փոխարինիչների օգտագործման դեպքում պարտադիր նշումով), հիմնական բաղադրիչները, պատրաստման եղանակը, </w:t>
      </w:r>
      <w:r>
        <w:rPr>
          <w:b w:val="1"/>
          <w:bCs w:val="1"/>
        </w:rPr>
        <w:t xml:space="preserve">սննդային արժեքը (ներառյալ էներգետիկ արժեքը՝ արտահայտված կիլոկալորիաներով), </w:t>
      </w:r>
      <w:r>
        <w:rPr/>
        <w:t xml:space="preserve">զանգվածը և վերջինիս այն գինը, որը ենթակա է սպառողի կողմից վերջնական վճարման։»։</w:t>
      </w:r>
    </w:p>
    <w:p>
      <w:pPr/>
      <w:r>
        <w:rPr/>
        <w:t xml:space="preserve">   </w:t>
      </w:r>
      <w:r>
        <w:rPr>
          <w:b w:val="1"/>
          <w:bCs w:val="1"/>
        </w:rPr>
        <w:t xml:space="preserve">Հոդված 6</w:t>
      </w:r>
      <w:r>
        <w:rPr>
          <w:b w:val="1"/>
          <w:bCs w:val="1"/>
        </w:rPr>
        <w:t xml:space="preserve">․ </w:t>
      </w:r>
      <w:r>
        <w:rPr/>
        <w:t xml:space="preserve">Օրենքի 17-րդ հոդվածի 1-ին մասը «9-րդ հոդվածի 3-րդ մասի և 15-րդ մասի «գ» կետի» բառերից հետո լրացնել «15․2,» բառերը:»:</w:t>
      </w:r>
    </w:p>
    <w:p>
      <w:pPr/>
      <w:r>
        <w:rPr>
          <w:b w:val="1"/>
          <w:bCs w:val="1"/>
        </w:rPr>
        <w:t xml:space="preserve">     Հոդված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7</w:t>
      </w:r>
      <w:r>
        <w:rPr/>
        <w:t xml:space="preserve">. Սույն օրենքն ուժի մեջ է մտնում պաշտոնական հրապարակման օրվան հաջորդող երեսուներորդ օրը: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br/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ՕՐԵՆՔԸ</w:t>
      </w:r>
    </w:p>
    <w:p>
      <w:pPr/>
      <w:r>
        <w:rPr>
          <w:b w:val="1"/>
          <w:bCs w:val="1"/>
        </w:rPr>
        <w:t xml:space="preserve">ՎԱՐՉԱԿԱՆ ԻՐԱՎԱԽԱԽՏՈՒՄՆԵՐԻ ՎԵՐԱԲԵՐՅԱԼ ՀԱՅԱՍՏԱՆԻ ՀԱՆՐԱՊԵՏՈՒԹՅԱՆ ՕՐԵՆՍԳՐՔՈՒՄ  ԼՐԱՑՈՒՄՆԵՐ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  Հոդված</w:t>
      </w:r>
      <w:r>
        <w:rPr>
          <w:b w:val="1"/>
          <w:bCs w:val="1"/>
        </w:rPr>
        <w:t xml:space="preserve"> 1.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 </w:t>
      </w:r>
      <w:r>
        <w:rPr/>
        <w:t xml:space="preserve">1985 թվականի դեկտեմբերի 6-ի Վարչական իրավախախտումների վերաբերյալ Հայաստանի Հանրապետության օրենսգրքի (այսուհետ՝ Օրենսգիրք) 158-րդ հոդվածը լրացնել հետևյալ բովանդակությամբ 7․1-ին և 7․2-րդ, 47-րդ, 48-րդ, 49-րդ և 50-րդ մասերով.</w:t>
      </w:r>
    </w:p>
    <w:p>
      <w:pPr/>
      <w:r>
        <w:rPr>
          <w:b w:val="1"/>
          <w:bCs w:val="1"/>
        </w:rPr>
        <w:t xml:space="preserve">«7</w:t>
      </w:r>
      <w:r>
        <w:rPr>
          <w:b w:val="1"/>
          <w:bCs w:val="1"/>
        </w:rPr>
        <w:t xml:space="preserve">․</w:t>
      </w:r>
      <w:r>
        <w:rPr>
          <w:b w:val="1"/>
          <w:bCs w:val="1"/>
        </w:rPr>
        <w:t xml:space="preserve">1</w:t>
      </w:r>
      <w:r>
        <w:rPr>
          <w:b w:val="1"/>
          <w:bCs w:val="1"/>
        </w:rPr>
        <w:t xml:space="preserve">․ 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Հանրային սննդի օբյեկտներում</w:t>
      </w:r>
      <w:r>
        <w:rPr/>
        <w:t xml:space="preserve"> </w:t>
      </w:r>
      <w:r>
        <w:rPr>
          <w:b w:val="1"/>
          <w:bCs w:val="1"/>
        </w:rPr>
        <w:t xml:space="preserve">ճաշացուցակին ներկայացվող պահանջները խախտելը՝</w:t>
      </w:r>
    </w:p>
    <w:p>
      <w:pPr/>
      <w:r>
        <w:rPr/>
        <w:t xml:space="preserve">առաջացնում է տուգանքի նշանակում պաշտոնատար անձի նկատմամբ՝ սահմանված նվազագույն աշխատավարձի հարյուրապատիկի չափով:</w:t>
      </w:r>
    </w:p>
    <w:p>
      <w:pPr/>
      <w:r>
        <w:rPr/>
        <w:t xml:space="preserve"> </w:t>
      </w:r>
    </w:p>
    <w:p>
      <w:pPr/>
      <w:r>
        <w:rPr/>
        <w:t xml:space="preserve"> 7․2․  Սույն հոդվածի 6․1-ին մասով նախատեսված արարքը վարչական տույժի նշանակման օրվանից  մեկ տարվա ընթացքում կրկին  կատարելը՝</w:t>
      </w:r>
    </w:p>
    <w:p>
      <w:pPr/>
      <w:r>
        <w:rPr/>
        <w:t xml:space="preserve">առաջացնում է տուգանքի նշանակում` պաշտոնատար անձի նկատմամբ՝ սահմանված նվազագույն աշխատավարձի երկուհարյուրապատիկի չափով։»։</w:t>
      </w:r>
    </w:p>
    <w:p>
      <w:pPr/>
      <w:r>
        <w:rPr>
          <w:b w:val="1"/>
          <w:bCs w:val="1"/>
        </w:rPr>
        <w:t xml:space="preserve">«47</w:t>
      </w:r>
      <w:r>
        <w:rPr>
          <w:b w:val="1"/>
          <w:bCs w:val="1"/>
        </w:rPr>
        <w:t xml:space="preserve">․ </w:t>
      </w:r>
      <w:r>
        <w:rPr>
          <w:b w:val="1"/>
          <w:bCs w:val="1"/>
        </w:rPr>
        <w:t xml:space="preserve">Ձմերուկի, սեխի, դդումի և մրգերի վաճառքը՝ առանց տակդիրների կամ դարակաշարերի, կամ եթե դրանց բարձրությունը չի համապատասխանում Հայաստանի Հանրապետության օրենսդրությամբ սահմանված նվազագույն չափին, կամ տոնավաճառներում կամ տաղավարներում իրականացվում է առանց ծածկերի կամ հովանոցների, ինչպես նաև կտրած կամ մասերի բաժանված՝ </w:t>
      </w:r>
    </w:p>
    <w:p>
      <w:pPr/>
      <w:r>
        <w:rPr/>
        <w:t xml:space="preserve">առաջացնում է տուգանքի նշանակում՝ ֆիզիկական անձի նկատմամբ՝  սահմանված նվազագույն աշխատավարձի հիսնապատիկի չափով, իսկ իրավաբանական անձանց նկատմամբ՝ սահմանված նվազագույն աշխատավարձի հարյուրապատիկի չափով:</w:t>
      </w:r>
    </w:p>
    <w:p>
      <w:pPr/>
      <w:r>
        <w:rPr/>
        <w:t xml:space="preserve">48․   Սույն հոդվածի 47-րդ մասով նախատեսված արարքը վարչական տույժի նշանակման օրվանից մեկ տարվա ընթացքում կրկին  կատարելը՝</w:t>
      </w:r>
    </w:p>
    <w:p>
      <w:pPr/>
      <w:r>
        <w:rPr/>
        <w:t xml:space="preserve">առաջացնում է տուգանքի նշանակում` ֆիզիկական անձի նկատմամբ՝  սահմանված նվազագույն աշխատավարձի հարյուրապատիկի չափով, իսկ իրավաբանական անձանց նկատմամբ՝ սահմանված նվազագույն աշխատավարձի երկուհարյուրապատիկի չափով:»։</w:t>
      </w:r>
    </w:p>
    <w:p>
      <w:pPr/>
      <w:r>
        <w:rPr>
          <w:b w:val="1"/>
          <w:bCs w:val="1"/>
        </w:rPr>
        <w:t xml:space="preserve">49</w:t>
      </w:r>
      <w:r>
        <w:rPr>
          <w:b w:val="1"/>
          <w:bCs w:val="1"/>
        </w:rPr>
        <w:t xml:space="preserve">․</w:t>
      </w:r>
      <w:r>
        <w:rPr/>
        <w:t xml:space="preserve"> </w:t>
      </w:r>
      <w:r>
        <w:rPr>
          <w:b w:val="1"/>
          <w:bCs w:val="1"/>
        </w:rPr>
        <w:t xml:space="preserve">Սպանդանոցային ծագման տեղական արտադրության կենդանական    ծագման մթերքի և հումքի նույնականացումը ապահովելու նպատակով N 5 ձևի անասնաբուժական վկայականը կամ պիտակը կամ պիտակի պիտակը  սպառողներին տեսանելի տեղում չփակցնելը՝</w:t>
      </w:r>
    </w:p>
    <w:p>
      <w:pPr/>
      <w:r>
        <w:rPr/>
        <w:t xml:space="preserve">առաջացնում է տուգանքի նշանակում պաշտոնատար անձի նկատմամբ՝ սահմանված նվազագույն աշխատավարձի հիսնապատիկից մինչև հարյուրապատիկի չափով։»։</w:t>
      </w:r>
    </w:p>
    <w:p>
      <w:pPr/>
      <w:r>
        <w:rPr/>
        <w:t xml:space="preserve">50․ Սույն հոդվածի 49-րդ մասով նախատեսված արարքը վարչական տույժի նշանակման օրվանից  մեկ տարվա ընթացքում կրկին  կատարելը՝</w:t>
      </w:r>
    </w:p>
    <w:p>
      <w:pPr/>
      <w:r>
        <w:rPr/>
        <w:t xml:space="preserve"> առաջացնում է տուգանքի նշանակում` պաշտոնատար անձի նկատմամբ՝ սահմանված նվազագույն աշխատավարձի հարյուրհիսնապատիկից մինչև երկուհարյուրապատիկի չափով։»։</w:t>
      </w:r>
    </w:p>
    <w:p>
      <w:pPr/>
      <w:r>
        <w:rPr>
          <w:b w:val="1"/>
          <w:bCs w:val="1"/>
        </w:rPr>
        <w:t xml:space="preserve">Հոդված  2.</w:t>
      </w:r>
      <w:r>
        <w:rPr>
          <w:b w:val="1"/>
          <w:bCs w:val="1"/>
        </w:rPr>
        <w:t xml:space="preserve"> </w:t>
      </w:r>
      <w:r>
        <w:rPr/>
        <w:t xml:space="preserve">Օրենսգրքի </w:t>
      </w:r>
      <w:r>
        <w:rPr>
          <w:b w:val="1"/>
          <w:bCs w:val="1"/>
        </w:rPr>
        <w:t xml:space="preserve">238</w:t>
      </w:r>
      <w:r>
        <w:rPr/>
        <w:t xml:space="preserve"> -րդ հոդվածի 1-ին մասի «46-րդ» բառերը փոխարինել «46-րդ, 47-րդ» բառերով: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    Հոդված 3. </w:t>
      </w:r>
      <w:r>
        <w:rPr/>
        <w:t xml:space="preserve">Սույն օրենքն ուժի մեջ է մտնում պաշտոնական հրապարակման օրվան հաջորդող երեսուներորդ օրը: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2026-04-01T08:35:06+04:00</dcterms:created>
  <dcterms:modified xsi:type="dcterms:W3CDTF">2026-04-01T08:35:06+04:00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