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ԳԵՂԱՐՔՈՒՆԻՔԻ ՄԱՐԶԻ ՍԵՎԱՆ ՀԱՄԱՅՆՔԻ ԿՈՂՄԻՑ ՄԱՏՈՒՑՎՈՂ ԾԱՌԱՅՈՒԹՅՈՒՆՆԵՐԻ ԴԻՄԱՑ2024 ԹՎԱԿԱՆԻՆ ԳԱՆՁՎՈՂ ՎՃԱՐՆԵՐԻ ԴՐՈՒՅՔԱՉԱՓԵՐԸ ՍԱՀՄԱՆԵԼՈՒ ՄԱՍԻՆ</w:t>
      </w:r>
      <w:bookmarkEnd w:id="0"/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ԳԵՂԱՐՔՈՒՆԻՔԻ</w:t>
      </w:r>
      <w:r>
        <w:rPr/>
        <w:t xml:space="preserve"> </w:t>
      </w:r>
      <w:r>
        <w:rPr>
          <w:b w:val="1"/>
          <w:bCs w:val="1"/>
        </w:rPr>
        <w:t xml:space="preserve">ՄԱՐԶԻ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ՍԵՎԱՆ</w:t>
      </w:r>
      <w:r>
        <w:rPr/>
        <w:t xml:space="preserve"> </w:t>
      </w:r>
      <w:r>
        <w:rPr>
          <w:b w:val="1"/>
          <w:bCs w:val="1"/>
        </w:rPr>
        <w:t xml:space="preserve">ՀԱՄԱՅՆՔԻ</w:t>
      </w:r>
      <w:r>
        <w:rPr/>
        <w:t xml:space="preserve"> </w:t>
      </w:r>
      <w:r>
        <w:rPr>
          <w:b w:val="1"/>
          <w:bCs w:val="1"/>
        </w:rPr>
        <w:t xml:space="preserve">ԿՈՂՄԻՑ</w:t>
      </w:r>
      <w:r>
        <w:rPr/>
        <w:t xml:space="preserve"> </w:t>
      </w:r>
      <w:r>
        <w:rPr>
          <w:b w:val="1"/>
          <w:bCs w:val="1"/>
        </w:rPr>
        <w:t xml:space="preserve">ՄԱՏՈՒՑՎՈՂ</w:t>
      </w:r>
      <w:r>
        <w:rPr/>
        <w:t xml:space="preserve"> </w:t>
      </w:r>
      <w:r>
        <w:rPr>
          <w:b w:val="1"/>
          <w:bCs w:val="1"/>
        </w:rPr>
        <w:t xml:space="preserve">ԾԱՌԱՅՈՒԹՅՈՒՆՆԵՐԻ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ԴԻՄԱՑ</w:t>
      </w:r>
      <w:r>
        <w:rPr>
          <w:b w:val="1"/>
          <w:bCs w:val="1"/>
        </w:rPr>
        <w:t xml:space="preserve">202</w:t>
      </w:r>
      <w:r>
        <w:rPr>
          <w:b w:val="1"/>
          <w:bCs w:val="1"/>
        </w:rPr>
        <w:t xml:space="preserve">4</w:t>
      </w:r>
      <w:r>
        <w:rPr/>
        <w:t xml:space="preserve"> </w:t>
      </w:r>
      <w:r>
        <w:rPr>
          <w:b w:val="1"/>
          <w:bCs w:val="1"/>
        </w:rPr>
        <w:t xml:space="preserve">ԹՎԱԿԱՆԻՆ</w:t>
      </w:r>
      <w:r>
        <w:rPr/>
        <w:t xml:space="preserve"> </w:t>
      </w:r>
      <w:r>
        <w:rPr>
          <w:b w:val="1"/>
          <w:bCs w:val="1"/>
        </w:rPr>
        <w:t xml:space="preserve">ԳԱՆՁՎՈՂ</w:t>
      </w:r>
      <w:r>
        <w:rPr/>
        <w:t xml:space="preserve"> </w:t>
      </w:r>
      <w:r>
        <w:rPr>
          <w:b w:val="1"/>
          <w:bCs w:val="1"/>
        </w:rPr>
        <w:t xml:space="preserve">ՎՃԱՐՆԵՐԻ </w:t>
      </w:r>
      <w:r>
        <w:rPr>
          <w:b w:val="1"/>
          <w:bCs w:val="1"/>
        </w:rPr>
        <w:t xml:space="preserve">ԴՐՈՒՅՔԱՉԱՓԵՐԸ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Համաձայն «Տեղական ինքնակառավարման մասին» օրենքի 18-րդ հոդվածի 1-ին մասի 19-րդ կետի, «Տեղական տուրքերի և վճարների մասին» օրենքի 8-րդ հոդվածի 2-րդ մասի՝</w:t>
      </w:r>
    </w:p>
    <w:p>
      <w:pPr>
        <w:jc w:val="center"/>
      </w:pPr>
      <w:r>
        <w:rPr>
          <w:b w:val="1"/>
          <w:bCs w:val="1"/>
        </w:rPr>
        <w:t xml:space="preserve">ՀԱՄԱՅՆՔԻ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  Է</w:t>
      </w:r>
      <w:r>
        <w:rPr>
          <w:b w:val="1"/>
          <w:bCs w:val="1"/>
        </w:rPr>
        <w:t xml:space="preserve">`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Սահմանել Հայաստանի Հանրապետության Գեղարքունիքի մարզի Սևան համայնքի կողմից մատուցվող ծառայությունների դիմաց 2024թվականին գանձվող վճարների դրույքաչափերը՝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 և տարածվում է 2024թվականի հունվարի 1-ից հետո ծագած հարաբերությունների վրա: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ՍԵՎԱՆ ՀԱՄԱՅՆՔԻ ՂԵԿԱՎԱՐ`                              ՍԱՐԳԻՍ ՄՈՒՐԱԴՅԱՆ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7B9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2026-04-01T10:48:18+04:00</dcterms:created>
  <dcterms:modified xsi:type="dcterms:W3CDTF">2026-04-01T10:48:18+04:00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