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հարկային օրենսգրքում փոփոխություն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ՀԱՐԿԱՅԻՆ ՕՐԵՆՍԳՐՔՈՒՄ 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 </w:t>
      </w:r>
      <w:r>
        <w:rPr/>
        <w:t xml:space="preserve">2016 թվա­կանի հոկ­­տեմբերի 4-ի Հայաստանի Հանրապետության հար­կա­­յին օրենս­­գրքի (այսուհետ՝ Օրենսգիրք) 109-րդ հոդվածի 4-րդ մասի 1-ին կետի բ. ենթակետը շարադրել հետևյալ խմբագրությամբ.</w:t>
      </w:r>
    </w:p>
    <w:p>
      <w:pPr/>
      <w:r>
        <w:rPr/>
        <w:t xml:space="preserve">«բ. դրամական միջոցները եկամուտ են համարվում դրանց ստացման հարկային տարում, եթե այլ բան նախատեսված չէ սույն կետի «բ1», «բ2», «բ3» և «բ4» ենթակետերով.</w:t>
      </w:r>
    </w:p>
    <w:p>
      <w:pPr/>
      <w:r>
        <w:rPr/>
        <w:t xml:space="preserve">բ1. պետության կողմից ֆինանսավորվող ծրագրերի շրջանակներում ստացված նպա­տա­կա­յին դրամական միջոցները եկամուտ են համարվում այն հարկային տարում, երբ այդ դրա­մա­կան միջոցները կամ այդ դրամական միջոցներով ձեռք բերված, կառուցված, ստեղծված կամ մշակ­ված ակտիվները ճանաչվում են որպես ծախս կամ կորուստ՝ անկախ այդ ծախսը կամ կորուստը համախառն եկամտից նվազեցնելու հանգամանքից,</w:t>
      </w:r>
    </w:p>
    <w:p>
      <w:pPr/>
      <w:r>
        <w:rPr/>
        <w:t xml:space="preserve">բ2. պետության կողմից ֆինանսավորվող ծրագրերի շրջանակներում որպես արդեն իսկ կատար­ված ծախսերի կամ ստացված վնասների փոխհատուցում ստացված նպատակային դրա­մա­կան միջոցները եկամուտ են համարվում դրանց ստացման հարկային տարում, բացա­ռու­թյամբ սույն կետի բ3. ենթակետով նախա­տեսված դեպքերի,</w:t>
      </w:r>
    </w:p>
    <w:p>
      <w:pPr/>
      <w:r>
        <w:rPr/>
        <w:t xml:space="preserve">բ3. պետության կողմից ֆինանսավորվող` գյուղատնտեսության ոլորտի պետական աջակ­ցու­թյան ծրագրերի շրջանակներում շահութահարկ վճարողների կողմից որպես ձեռք բերված, կառուց­ված, ստեղծված կամ մշակված ակտիվների գծով արդեն իսկ կատարված ծախսերի փոխ­հատուցում ստացված նպատակային դրամական միջոցները եկամուտ են համարվում այն հար­կային տարում, երբ ձեռք բերված, կառուցված, ստեղծված կամ մշակված ակտիվները ճանաչ­­վում են որպես ծախս կամ կորուստ՝ անկախ այդ ծախսը կամ կորուստը համախառն եկամտից նվազեցնելու հանգամանքից,</w:t>
      </w:r>
    </w:p>
    <w:p>
      <w:pPr>
        <w:jc w:val="both"/>
      </w:pPr>
      <w:r>
        <w:rPr/>
        <w:t xml:space="preserve">բ4. օտարերկրյա պետությունների, միջազգային, միջպետական (միջկառավարական) կազ­­մա­կերպու­թյունների կողմից ֆինանսավորվող ծրագրերի շրջանակներում «Գյու­ղա­տնտե­սա­կան կոոպերատիվների մասին» Հայաստանի Հանրապետության օրենքի համաձայն ստեղծված գյու­ղատնտեսական կոոպերատիվի ստացած նպատակային դրամական միջոցները  եկամուտ են համարվում այն հարկային տարում, երբ այդ դրամական միջոցները կամ այդ դրամական միջոց­ներով ձեռք բերված, կառուցված, ստեղծված կամ մշակված ակտիվները ճանաչվում են որպես ծախս կամ կորուստ՝ անկախ այդ ծախսը կամ կորուստը համախառն եկամտից նվազեցնելու հանգամանքից:»:</w:t>
      </w:r>
    </w:p>
    <w:p>
      <w:pPr>
        <w:jc w:val="both"/>
      </w:pPr>
      <w:r>
        <w:rPr>
          <w:b w:val="1"/>
          <w:bCs w:val="1"/>
        </w:rPr>
        <w:t xml:space="preserve">Հոդված 2. Եզրափակիչ մաս և անցումային դրույթներ</w:t>
      </w:r>
    </w:p>
    <w:p>
      <w:pPr>
        <w:jc w:val="both"/>
      </w:pPr>
      <w:r>
        <w:rPr/>
        <w:t xml:space="preserve">1. Սույն օրենքն ուժի մեջ է մտնում պաշտոնական հրապարակման օրվան հաջորդող օրը, և կիրառվում է 2023 թվականի հունվարի 1-ից հետո ծագած (ծագող) հարաբերությունների նկատ­մամբ: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2026-03-31T01:46:39+04:00</dcterms:created>
  <dcterms:modified xsi:type="dcterms:W3CDTF">2026-03-31T01:46:39+04:00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