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ԳԵՂԱՐՔՈՒՆԻՔԻ ՄԱՐԶԻ ԳԱՎԱՌ  ՀԱՄԱՅՆՔՈՒՄ 2023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bookmarkEnd w:id="0"/>
    </w:p>
    <w:p>
      <w:pPr>
        <w:jc w:val="center"/>
      </w:pPr>
      <w:r>
        <w:rPr/>
        <w:t xml:space="preserve">ՀԱՅԱՍՏԱՆԻ ՀԱՆՐԱՊԵՏՈՒԹՅՈՒՆ</w:t>
      </w:r>
    </w:p>
    <w:p>
      <w:pPr>
        <w:jc w:val="center"/>
      </w:pPr>
      <w:r>
        <w:rPr/>
        <w:t xml:space="preserve">ԳԵՂԱՐՔՈՒՆԻՔԻ ՄԱՐԶ</w:t>
      </w:r>
    </w:p>
    <w:p>
      <w:pPr>
        <w:jc w:val="center"/>
      </w:pPr>
      <w:r>
        <w:rPr/>
        <w:t xml:space="preserve">ԳԱՎԱՌ ՀԱՄԱՅՆՔԻ ԱՎԱԳԱՆԻ</w:t>
      </w:r>
    </w:p>
    <w:p>
      <w:pPr>
        <w:jc w:val="center"/>
      </w:pPr>
      <w:r>
        <w:rPr/>
        <w:t xml:space="preserve">ՈՐՈՇՈՒՄ (Ն)</w:t>
      </w:r>
    </w:p>
    <w:p>
      <w:pPr>
        <w:jc w:val="center"/>
      </w:pPr>
      <w:r>
        <w:rPr/>
        <w:t xml:space="preserve">  </w:t>
      </w:r>
    </w:p>
    <w:p>
      <w:pPr>
        <w:jc w:val="center"/>
      </w:pPr>
      <w:r>
        <w:rPr/>
        <w:t xml:space="preserve"> Դեկտեմբեր   2023թ.                                                                                                            ք. Գավա</w:t>
      </w:r>
    </w:p>
    <w:p>
      <w:pPr/>
      <w:r>
        <w:rPr/>
        <w:t xml:space="preserve">ՀԱՅԱՍՏԱՆԻ ՀԱՆՐԱՊԵՏՈՒԹՅԱՆ ԳԵՂԱՐՔՈՒՆԻՔԻ ՄԱՐԶԻ ԳԱՎԱՌ  ՀԱՄԱՅՆՔՈՒՄ 2023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p>
    <w:p>
      <w:pPr/>
      <w:r>
        <w:rPr/>
        <w:t xml:space="preserve">          Ղեկավարվելով  «Տեղական ինքնակառավարման մասին» օրենքի 18-րդ հոդվածի 1-ին մասի 18-րդ կետով, «Տեղական տուրքերի և վճարների մասին» օրենքի  8-րդ, 9-րդ, 10-րդ, 11-րդ,  12-րդ, 13-րդ, 14-րդ և 16-րդ, «Աղբահանության և սանիտարական մաքրման մասին» օրենքի 14-րդ հոդվածների դրույթներով, համայնքի ավագանին որոշում է</w:t>
      </w:r>
    </w:p>
    <w:p>
      <w:pPr>
        <w:numPr>
          <w:ilvl w:val="0"/>
          <w:numId w:val="2"/>
        </w:numPr>
      </w:pPr>
      <w:r>
        <w:rPr/>
        <w:t xml:space="preserve">Սահմանել 2023 թվականի  տեղական տուրքերի դրույքաչափերը՝ համաձայն Հավելված N 1-ի</w:t>
      </w:r>
    </w:p>
    <w:p>
      <w:pPr>
        <w:numPr>
          <w:ilvl w:val="0"/>
          <w:numId w:val="2"/>
        </w:numPr>
      </w:pPr>
      <w:r>
        <w:rPr/>
        <w:t xml:space="preserve">Սահմանել 2023 թվականի  տեղական վճարների դրույքաչափերը՝ համաձայն Հավելված N 2-ի</w:t>
      </w:r>
    </w:p>
    <w:p>
      <w:pPr>
        <w:numPr>
          <w:ilvl w:val="0"/>
          <w:numId w:val="2"/>
        </w:numPr>
      </w:pPr>
      <w:r>
        <w:rPr/>
        <w:t xml:space="preserve">Գավառի համայնքապետարանի ենթակայության արտադպրոցական և նախադպրոցական կրթություն մատուցող կազմակերպությունների ծառայություններից օգտվող համայնքի բնակչության նշված սոցիալական խմբերի համար սահմանել հետևյալ արտոնությունները</w:t>
      </w:r>
    </w:p>
    <w:p>
      <w:pPr/>
      <w:r>
        <w:rPr/>
        <w:t xml:space="preserve">1) Երկկողմանի ծնողազուրկ, հաշմանդամություն ունեցող երեխաներին, մանկատան սաներին, հաշմանդամության առաջին կարգ ունեցող ծնողների երեխաներին, ինչպես նաև Հայաստանի Հանրապետության պաշտպանության ժամանակ զոհված կամ հաշմանդամություն ձեռք բերած զինծառայողների /ազատամարտիկների/ երեխաներին ազատել վարձավճարից:</w:t>
      </w:r>
    </w:p>
    <w:p>
      <w:pPr/>
      <w:r>
        <w:rPr/>
        <w:t xml:space="preserve">2) Արտադպրոցական կրթություն մատուցող կազմակերպությունների ծառայություններից օգտվող միակողմանի  ծնողազուրկ, բազմազավակ (չորս և ավելի) ընտանիքների, նույն կազմակերպություն հաճախող 3 և ավելի երեխաների համար սահմանել արտոնություն 50%-ի չափով:</w:t>
      </w:r>
    </w:p>
    <w:p>
      <w:pPr/>
      <w:r>
        <w:rPr/>
        <w:t xml:space="preserve">3) Մանկապարտեզների սաների հաճախումների բացակայությունների դեպքում, բացակայած օրերի համար վարձավճար չի գանձվում, եթե ծնողը ներկայացրել է բժշկի կողմից տրված տեղեկանք երեխայի հիվանդության վերաբերյալ:</w:t>
      </w:r>
    </w:p>
    <w:p>
      <w:pPr>
        <w:numPr>
          <w:ilvl w:val="0"/>
          <w:numId w:val="3"/>
        </w:numPr>
      </w:pPr>
      <w:r>
        <w:rPr/>
        <w:t xml:space="preserve">Հավելված 1-ի 16-րդ կետով սահմանված դրույքաչափը Գավառ համայնքում հաշվարկել 0.5 գործակցի կիրառմամբ:</w:t>
      </w:r>
    </w:p>
    <w:p>
      <w:pPr>
        <w:numPr>
          <w:ilvl w:val="0"/>
          <w:numId w:val="3"/>
        </w:numPr>
      </w:pPr>
      <w:r>
        <w:rPr/>
        <w:t xml:space="preserve">Հավելված 1-ի 9-րդ կետի 1) և 2) մասերի բ, գ, դ, ե, զ ենթակետերով սահմանված նվազագույն դրույքաչափերի նկատմամբ Գավառ քաղաքում կիրառել 0.5, իսկ մյուս 11 բնակավայրերում 0.3 գործակից:</w:t>
      </w:r>
    </w:p>
    <w:p>
      <w:pPr>
        <w:numPr>
          <w:ilvl w:val="0"/>
          <w:numId w:val="3"/>
        </w:numPr>
      </w:pPr>
      <w:r>
        <w:rPr/>
        <w:t xml:space="preserve">Սույն որոշումը ուժի մեջ է մտնում պաշտոնական հրապարակմանը հաջորդող օրվանից և տարածվում է 2023 թվականի հունվարի 01-ից ծագող հարաբերությունների վրա: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8CE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4927E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2026-04-03T19:10:16+04:00</dcterms:created>
  <dcterms:modified xsi:type="dcterms:W3CDTF">2026-04-03T19:10:16+04:00</dcterms:modified>
</cp:coreProperties>
</file>

<file path=docProps/custom.xml><?xml version="1.0" encoding="utf-8"?>
<Properties xmlns="http://schemas.openxmlformats.org/officeDocument/2006/custom-properties" xmlns:vt="http://schemas.openxmlformats.org/officeDocument/2006/docPropsVTypes"/>
</file>