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«Հաշմանդամություն ունեցող անձանց իրավունքների մասին» օրենքում փոփոխություններ կատարելու մասին» ՀՀ օրենքի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«ՀԱՇՄԱՆԴԱՄՈՒԹՅՈՒՆ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ՈՒՆԵՑՈՂ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ԱՆՁԱՆՑ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Հոդված 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«</w:t>
      </w:r>
      <w:r>
        <w:rPr/>
        <w:t xml:space="preserve">Հաշմանդամություն ունեցող անձանց իրավունքների մասին</w:t>
      </w:r>
      <w:r>
        <w:rPr>
          <w:b w:val="1"/>
          <w:bCs w:val="1"/>
        </w:rPr>
        <w:t xml:space="preserve">» 2021 թվականի մայիսի 5-ի </w:t>
      </w:r>
      <w:r>
        <w:rPr/>
        <w:t xml:space="preserve">ՀՕ-194-Ն </w:t>
      </w:r>
      <w:r>
        <w:rPr>
          <w:b w:val="1"/>
          <w:bCs w:val="1"/>
        </w:rPr>
        <w:t xml:space="preserve">օրենքի (այսուհետ` Օրենք) 3-րդ հոդվածի 1-ին մասի 9-րդ կետը ուժը կորցրած ճանաչել։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Օրենքի 6-րդ հոդվածի 2-րդ մասում «և տարեկան ծրագրերին»  բառերը  փոխարինել «ծրագրին» բառով։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Օրենքի 9-րդ հոդվածի 1-ին մասի 2-րդ կետի բ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ենթակետ</w:t>
      </w:r>
      <w:r>
        <w:rPr>
          <w:b w:val="1"/>
          <w:bCs w:val="1"/>
        </w:rPr>
        <w:t xml:space="preserve">ը </w:t>
      </w:r>
      <w:r>
        <w:rPr>
          <w:b w:val="1"/>
          <w:bCs w:val="1"/>
        </w:rPr>
        <w:t xml:space="preserve">ուժը կորցրած ճանաչել։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Օրենքի 10-րդ հոդվածի 1-ին մասի 2-րդ կետում «և տարեկան ծրագրերի նախագծերը և դրանք» բառերը փոխարինել «ծրագրի նախագիծը և» բառերով․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Օրենքի 11-րդ հոդվածի 5-րդ մասից հանել «, իսկ աշխատանքների տարեկան համամասնություններն արտացոլվում են տարեկան ծրագրում» բառերը։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 Օրենքի 12-րդ հոդվածը ուժը կորցրած ճանաչել։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․</w:t>
      </w:r>
      <w:r>
        <w:rPr/>
        <w:t xml:space="preserve"> Օրենքի 15-րդ հոդվածի 17-րդ մասում «և տարեկան ծրագրերի» բառերը փոխարինել «ծրագրի» բառերով։</w:t>
      </w:r>
    </w:p>
    <w:p>
      <w:pPr/>
      <w:r>
        <w:rPr>
          <w:b w:val="1"/>
          <w:bCs w:val="1"/>
        </w:rPr>
        <w:t xml:space="preserve">Հոդված 8</w:t>
      </w:r>
      <w:r>
        <w:rPr>
          <w:b w:val="1"/>
          <w:bCs w:val="1"/>
        </w:rPr>
        <w:t xml:space="preserve">․</w:t>
      </w:r>
      <w:r>
        <w:rPr/>
        <w:t xml:space="preserve"> Օրենքի 17-րդ հոդվածի 2-րդ մասում «և տարեկան ծրագրերով» բառերը փոխարինել «ծրագրով» բառով։</w:t>
      </w:r>
    </w:p>
    <w:p>
      <w:pPr/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․</w:t>
      </w:r>
      <w:r>
        <w:rPr/>
        <w:t xml:space="preserve"> Օրենքի 18-րդ հոդվածի 6-րդ մասի 4-րդ, 6-րդ կետում և 7-րդ մասում «և տարեկան ծրագրերով» բառերը փոխարինել «ծրագրով» բառով։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10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Սույն օրենքն ուժի մեջ է մտնում պաշտոնական հրապարակման օրվան հաջորդող 10-րդ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2026-04-03T20:08:15+04:00</dcterms:created>
  <dcterms:modified xsi:type="dcterms:W3CDTF">2026-04-03T20:08:15+04:00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