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քաղաքացու անձնագրի մասին» օրենքում փոփոխություններ և լրացում կատարելու մասին, Նույնականացման քարտերի մասին օրենքում փոփոխություններ կատարելու մասին և  «Ինտերնետով հրապարակային և անհատական ծանուցման մասին» օրենքում լրացումներ կատարելու մասին» օրենքների նախագծերը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  <w:br/>
      <w:r>
        <w:rPr/>
        <w:t xml:space="preserve"> </w:t>
      </w:r>
      <w:br/>
      <w:r>
        <w:rPr/>
        <w:t xml:space="preserve">Օ Ր Ե Ն Ք Ը</w:t>
      </w:r>
    </w:p>
    <w:p>
      <w:pPr>
        <w:jc w:val="center"/>
      </w:pPr>
      <w:r>
        <w:rPr/>
        <w:t xml:space="preserve">«ՆՈՒՅՆԱԿԱՆԱՑՄԱՆ ՔԱՐՏԵՐԻ ՄԱՍԻՆ» ՕՐԵՆՔՈՒՄ ՓՈՓՈԽՈՒԹՅՈՒՆՆԵՐ ԿԱՏԱՐԵԼՈՒ ՄԱՍԻՆ</w:t>
      </w:r>
    </w:p>
    <w:p>
      <w:pPr/>
      <w:r>
        <w:rPr/>
        <w:t xml:space="preserve">Հոդված 1. «Նույնականացման քարտերի մասին» 2011 թվականի նոյեմբերի 30-ի ՀՕ-286 օրենքի (այսուհետ՝ Օրենք) 2-րդ հոդվածի 1-ին մասի 2-րդ կետը շարադրել հետևյալ խմբագրությամբ.</w:t>
      </w:r>
      <w:br/>
      <w:r>
        <w:rPr/>
        <w:t xml:space="preserve">«2) տվյալների էլեկտրոնային պահոց՝ քաղաքացու էլեկտրոնային նույնականացման տվյալներ պարունակող մաս, որի բնութագիրը սահմանվում է ՀՀ կառավարության որոշմամբ:»:</w:t>
      </w:r>
      <w:br/>
      <w:r>
        <w:rPr/>
        <w:t xml:space="preserve">Հոդված 2. Օրենքի 4-րդ հոդվածի 4-րդ մասը շարադրել հետևյալ խմբագրությամբ.</w:t>
      </w:r>
      <w:br/>
      <w:r>
        <w:rPr/>
        <w:t xml:space="preserve">«4. Նույնականացման քարտը ներառում է տեխնիկական մաս՝ տվյալների էլեկտրոնային պահոց:»: </w:t>
      </w:r>
      <w:br/>
      <w:r>
        <w:rPr/>
        <w:t xml:space="preserve">Հոդված 3. Օրենքի 8-րդ հոդվածի 2-րդ և 3-րդ մասերում «2022 թվականի դեկտեմբերի 31» բառերը համապատասխան հոլովաձևերով փոխարինել «2023 թվականի դեկտեմբերի 31» բառերով:</w:t>
      </w:r>
      <w:br/>
      <w:r>
        <w:rPr/>
        <w:t xml:space="preserve">Հոդված 4. Օրենքի 8-րդ հոդվածում՝</w:t>
      </w:r>
      <w:br/>
      <w:r>
        <w:rPr/>
        <w:t xml:space="preserve">1) 7-րդ մասը լրացնել նոր նախադասությամբ հետևալ խմբագրությամբ. </w:t>
      </w:r>
      <w:br/>
      <w:r>
        <w:rPr/>
        <w:t xml:space="preserve">«Սույն մասի դրույթները տարածվում են տվյալների էլեկտրոնային պահոց ունեցող նույնականացման քարտերի վրա:»,</w:t>
      </w:r>
      <w:br/>
      <w:r>
        <w:rPr/>
        <w:t xml:space="preserve">2) լրացնել հետևյալ բովանդակությամբ 8-րդ մաս.</w:t>
      </w:r>
      <w:br/>
      <w:r>
        <w:rPr/>
        <w:t xml:space="preserve">«8. Սույն օրենքն ուժի մեջ մտնելուց հետո մինչև սույն օրենքի 2-րդ հոդվածի 1-ին մասի 2-րդ կետով նախատեսված ՀՀ կառավարության որոշման ընդունումը նույնականացման քարտերը տրամադրվում են առանց տվյալների էլեկտրոնային պահոցի: Մինչև սույն օրենքն ուժի մեջ մտնելը տրված նույնականացման քարտերը վավեր են, բացառությամբ օրենքի 6-րդ հոդվածի 1-ին մասով սահմանված դեպքերի»:</w:t>
      </w:r>
      <w:br/>
      <w:r>
        <w:rPr/>
        <w:t xml:space="preserve">Հոդված 5.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center"/>
      </w:pPr>
      <w:br/>
      <w:r>
        <w:rPr/>
        <w:t xml:space="preserve">ՆԱԽԱԳԻԾ</w:t>
      </w:r>
    </w:p>
    <w:p>
      <w:pPr>
        <w:jc w:val="center"/>
      </w:pPr>
      <w:br/>
      <w:r>
        <w:rPr/>
        <w:t xml:space="preserve">ՀԱՅԱՍՏԱՆԻ ՀԱՆՐԱՊԵՏՈՒԹՅԱՆ</w:t>
      </w:r>
    </w:p>
    <w:p>
      <w:pPr>
        <w:jc w:val="center"/>
      </w:pPr>
      <w:r>
        <w:rPr/>
        <w:t xml:space="preserve">Օ Ր Ե Ն Ք Ը</w:t>
      </w:r>
    </w:p>
    <w:p>
      <w:pPr>
        <w:jc w:val="center"/>
      </w:pPr>
      <w:r>
        <w:rPr/>
        <w:t xml:space="preserve">«ՀԱՅԱՍՏԱՆԻ ՀԱՆՐԱՊԵՏՈՒԹՅԱՆ ՔԱՂԱՔԱՑՈՒ ԱՆՁՆԱԳՐԻ ՄԱՍԻՆ»</w:t>
      </w:r>
      <w:br/>
      <w:r>
        <w:rPr/>
        <w:t xml:space="preserve">ՓՈՓՈԽՈՒԹՅՈՒՆՆԵՐ ԵՎ ԼՐԱՑՈՒՄ ԿԱՏԱՐԵԼՈՒ ՄԱՍԻՆ</w:t>
      </w:r>
    </w:p>
    <w:p>
      <w:pPr>
        <w:jc w:val="center"/>
      </w:pPr>
      <w:r>
        <w:rPr/>
        <w:t xml:space="preserve">Հոդված 1. «Հայաստանի Հանրապետության քաղաքացու անձնագրի մասին» 2011 թվականի նոյեմբերի 30-ի ՀՕ-287 օրենքի 9-րդ հոդվածի 2-րդ և 3-րդ մասերում «2022 թվականի դեկտեմբերի 31» բառերը համապատասխան հոլովաձևերով փոխարինել «2023 թվականի դեկտեմբերի 31» բառերով, իսկ 2-րդ մասի «2023 թվականի ապրիլի 1» բառերը՝ «2024 թվականի ապրիլի 1» բառերով,</w:t>
      </w:r>
      <w:br/>
      <w:r>
        <w:rPr/>
        <w:t xml:space="preserve">2) լրացնել հետևյալ բովանդակությամբ նոր 3․1-ին մաս՝</w:t>
      </w:r>
      <w:br/>
      <w:r>
        <w:rPr/>
        <w:t xml:space="preserve">«3․1․ 2023 թվականի հունվարի 1-ից մինչև 2024 թվականի հունվարի 1-ը դադարեցվում է սույն օրենքով նախատեսված անձնագրերի տրամադրումը (փոխանակումը): Մինչև 2023 թվականի հունվարի 1-ը Հայաստանի Հանրապետության քաղաքացուն տրամադրված անձնագրերը համարվում են վավեր, բացառությամբ օրենքի 7-րդ հոդվածի 1-ին մասով սահմանված դեպքերի։»։</w:t>
      </w:r>
      <w:br/>
      <w:r>
        <w:rPr/>
        <w:t xml:space="preserve">Հոդված 2. Սույն օրենքն ուժի մեջ է մտնում պաշտոնական հրապարակման օրվան հաջորդող տասներորդ օրը: </w:t>
      </w:r>
      <w:br/>
      <w:r>
        <w:rPr/>
        <w:t xml:space="preserve"> </w:t>
      </w:r>
      <w:br/>
      <w:r>
        <w:rPr/>
        <w:t xml:space="preserve"> </w:t>
      </w:r>
      <w:br/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  <w:br/>
      <w:r>
        <w:rPr/>
        <w:t xml:space="preserve"> </w:t>
      </w:r>
      <w:br/>
      <w:r>
        <w:rPr/>
        <w:t xml:space="preserve">Օ Ր Ե Ն Ք Ը</w:t>
      </w:r>
    </w:p>
    <w:p>
      <w:pPr>
        <w:jc w:val="center"/>
      </w:pPr>
      <w:br/>
      <w:r>
        <w:rPr/>
        <w:t xml:space="preserve">«ԻՆՏԵՐՆԵՏՈՎ ՀՐԱՊԱՐԱԿԱՅԻՆ ԵՎ ԱՆՀԱՏԱԿԱՆ ԾԱՆՈՒՑՄԱՆ ՄԱՍԻՆ» ՕՐԵՆՔՈՒՄ ԼՐԱՑՈՒՄ ԿԱՏԱՐԵԼՈՒ ՄԱՍԻՆ</w:t>
      </w:r>
    </w:p>
    <w:p>
      <w:pPr/>
      <w:r>
        <w:rPr/>
        <w:t xml:space="preserve">Հոդված 1. «Ինտերնետով հրապարակային և անհատական ծանուցման մասին» 2007 թվականի ապրիլի 9-ի ՀՕ-172-Ն օրենքի 2-րդ հոդվածի 1-ին մասի 7-րդ կետի «ա» ենթակետում «նույնականացման քարտի» բառերից հետո լրացնել «կամ հանրային ծառայության համարանիշի» բառերը։ </w:t>
      </w:r>
      <w:br/>
      <w:r>
        <w:rPr/>
        <w:t xml:space="preserve">Հոդված 2. Սույն օրենքն ուժի մեջ է մտնում 2023 թվականի հունվարի 1-ից: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2026-04-01T23:32:21+04:00</dcterms:created>
  <dcterms:modified xsi:type="dcterms:W3CDTF">2026-04-01T23:32:21+04:00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