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«ՏԵՂԱԿԱՆ ԻՆՔՆԱԿԱՌԱՎԱՐՄԱՆ ՄԱՍԻՆ» ՀԱՅԱՍՏԱՆԻ ՀԱՆՐԱՊԵՏՈՒԹՅԱՆ ՕՐԵՆՔՈՒՄ ՓՈՓՈԽՈՒԹՅՈՒՆ ԿԱՏԱՐԵԼՈՒ ՄԱՍԻՆ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end"/>
      </w:pPr>
      <w:r>
        <w:rPr/>
        <w:t xml:space="preserve"> </w:t>
      </w:r>
    </w:p>
    <w:p>
      <w:pPr>
        <w:jc w:val="start"/>
      </w:pPr>
      <w:r>
        <w:rPr/>
        <w:t xml:space="preserve">Պ-156-18.10.2017-ՏՏԳԲ-011/0</w:t>
      </w:r>
    </w:p>
    <w:p>
      <w:pPr>
        <w:pStyle w:val="Heading2"/>
      </w:pPr>
      <w:r>
        <w:rPr/>
        <w:t xml:space="preserve">ՀԱՅԱՍՏԱՆԻ ՀԱՆՐԱՊԵՏՈՒԹՅԱՆ </w:t>
      </w:r>
      <w:br/>
      <w:r>
        <w:rPr/>
        <w:t xml:space="preserve">ՕՐԵՆՔԸ</w:t>
      </w:r>
    </w:p>
    <w:p>
      <w:pPr>
        <w:pStyle w:val="Heading3"/>
      </w:pPr>
      <w:r>
        <w:rPr>
          <w:b w:val="1"/>
          <w:bCs w:val="1"/>
        </w:rPr>
        <w:t xml:space="preserve">«ՏԵՂԱԿԱՆ ԻՆՔՆԱԿԱՌԱՎԱՐՄԱՆ ՄԱՍԻՆ» ՀԱՅԱՍՏԱՆԻ ՀԱՆՐԱՊԵՏՈՒԹՅԱՆ ՕՐԵՆՔՈՒՄ ՓՈՓՈԽՈՒԹՅՈՒՆ ԿԱՏԱՐԵԼՈՒ ՄԱՍԻՆ</w:t>
      </w:r>
    </w:p>
    <w:p>
      <w:pPr>
        <w:jc w:val="both"/>
      </w:pPr>
      <w:r>
        <w:rPr>
          <w:b w:val="1"/>
          <w:bCs w:val="1"/>
        </w:rPr>
        <w:t xml:space="preserve">Հոդված 1. </w:t>
      </w:r>
      <w:r>
        <w:rPr/>
        <w:t xml:space="preserve">«Տեղական ինքնակառավարման մասին» Հայաստանի Հանրապետության 2002 թվականի մայիսի 7-ի ՀՕ-337-Ն օրենքի  30-րդ հոդվածը շարադրել նոր խմբագրությամբ.</w:t>
      </w:r>
    </w:p>
    <w:p>
      <w:pPr>
        <w:jc w:val="both"/>
      </w:pPr>
      <w:r>
        <w:rPr/>
        <w:t xml:space="preserve">«Հոդված 30. Համայնքի ղեկավարի տեղակալը</w:t>
      </w:r>
    </w:p>
    <w:p>
      <w:pPr>
        <w:jc w:val="both"/>
      </w:pPr>
      <w:r>
        <w:rPr/>
        <w:t xml:space="preserve">1. Համայնքի ղեկավարը կարող է ունենալ տեղակալներ:</w:t>
      </w:r>
    </w:p>
    <w:p>
      <w:pPr>
        <w:jc w:val="both"/>
      </w:pPr>
      <w:r>
        <w:rPr/>
        <w:t xml:space="preserve">2. Համայնքի ղեկավարի տեղակալի պաշտոնը հայեցողական պաշտոն է:</w:t>
      </w:r>
    </w:p>
    <w:p>
      <w:pPr>
        <w:jc w:val="both"/>
      </w:pPr>
      <w:r>
        <w:rPr/>
        <w:t xml:space="preserve">3. Համայնքի ղեկավարների տեղակալներին պաշտոնի նշանակում եւ պաշտոնից ազատում է համայնքի ղեկավարը:</w:t>
      </w:r>
    </w:p>
    <w:p>
      <w:pPr>
        <w:jc w:val="both"/>
      </w:pPr>
      <w:r>
        <w:rPr/>
        <w:t xml:space="preserve">4. Համայնքի ղեկավարի տեղակալներն իրականացնում են համայնքապետարանի աշխատակազմի կանոնադրությամբ իրենց վերապահված գործառույթները:</w:t>
      </w:r>
    </w:p>
    <w:p>
      <w:pPr>
        <w:jc w:val="both"/>
      </w:pPr>
      <w:r>
        <w:rPr/>
        <w:t xml:space="preserve">5. Համայնքի ղեկավարի հանձնարարությամբ տեղակալներից մեկը փոխարինում է համապատասխան համայնքի ղեկավարին վերջինիս բացակայության ժամանակ:»:</w:t>
      </w:r>
    </w:p>
    <w:p>
      <w:pPr>
        <w:jc w:val="both"/>
      </w:pPr>
      <w:r>
        <w:rPr>
          <w:b w:val="1"/>
          <w:bCs w:val="1"/>
        </w:rPr>
        <w:t xml:space="preserve">Հոդված 2.  </w:t>
      </w:r>
      <w:r>
        <w:rPr/>
        <w:t xml:space="preserve">Սույն օրենքն ուժի մեջ է մտնում պաշտոնական հրապարակման օրվան հաջորդող տասներորդ օրը: </w:t>
      </w:r>
      <w:b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2026-04-01T16:39:39+04:00</dcterms:created>
  <dcterms:modified xsi:type="dcterms:W3CDTF">2026-04-01T16:39:39+04:00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