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2021 ԹՎԱԿԱՆԻ ՍԵՊՏԵՄԲԵՐԻ 24-Ի N 1565-Ն ՈՐՈՇՄԱՆ ՄԵՋ ՓՈՓՈԽՈՒԹՅՈՒՆՆԵՐ ԿԱՏԱՐԵԼՈՒ ՄԱՍԻՆ</w:t></w:r><w:bookmarkEnd w:id="0"/></w:p><w:p><w:pPr/><w:r><w:rPr><w:b w:val="1"/><w:bCs w:val="1"/></w:rPr><w:t xml:space="preserve">ՆԱԽԱԳԻԾ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><w:b w:val="1"/><w:bCs w:val="1"/></w:rPr><w:t xml:space="preserve">Ո Ր Ո Շ ՈՒ Մ</w:t></w:r></w:p><w:p><w:pPr/><w:r><w:rPr/><w:t xml:space="preserve"> </w:t></w:r><w:r><w:rPr><w:b w:val="1"/><w:bCs w:val="1"/></w:rPr><w:t xml:space="preserve"><<———>>>—————</w:t></w:r><w:r><w:rPr><w:b w:val="1"/><w:bCs w:val="1"/></w:rPr><w:t xml:space="preserve">202</w:t></w:r><w:r><w:rPr><w:b w:val="1"/><w:bCs w:val="1"/></w:rPr><w:t xml:space="preserve">2</w:t></w:r><w:r><w:rPr><w:b w:val="1"/><w:bCs w:val="1"/></w:rPr><w:t xml:space="preserve"> N -Ն</w:t></w:r></w:p><w:p><w:pPr/><w:r><w:rPr/><w:t xml:space="preserve"> </w:t></w:r></w:p><w:p><w:pPr/><w:r><w:rPr><w:b w:val="1"/><w:bCs w:val="1"/></w:rPr><w:t xml:space="preserve">ՀԱՅԱՍՏԱՆԻ ՀԱՆՐԱՊԵՏՈՒԹՅԱՆ ԿԱՌԱՎԱՐՈՒԹՅԱՆ 2021 ԹՎԱԿԱՆԻ ՍԵՊՏԵՄԲԵՐԻ 24-Ի N 1565-Ն ՈՐՈՇՄԱՆ ՄԵՋ ՓՈՓՈԽՈՒԹՅՈՒՆ</w:t></w:r><w:r><w:rPr><w:b w:val="1"/><w:bCs w:val="1"/></w:rPr><w:t xml:space="preserve">ՆԵՐ</w:t></w:r><w:r><w:rPr><w:b w:val="1"/><w:bCs w:val="1"/></w:rPr><w:t xml:space="preserve"> ԿԱՏԱՐԵԼՈՒ ՄԱՍԻՆ</w:t></w:r></w:p><w:p><w:pPr/><w:r><w:rPr/><w:t xml:space="preserve"> </w:t></w:r></w:p><w:p><w:pPr/><w:r><w:rPr/><w:t xml:space="preserve">Հիմք ընդունելով «Նորմատիվ իրավական ակտերի մասին» օրենքի 33-րդ և 34-րդ հոդվածները՝ Հայաստանի Հանրապետության կառավարությունը </w:t></w:r><w:r><w:rPr><w:b w:val="1"/><w:bCs w:val="1"/></w:rPr><w:t xml:space="preserve">որոշում է.</w:t></w:r></w:p><w:p><w:pPr><w:numPr><w:ilvl w:val="0"/><w:numId w:val="2"/></w:numPr></w:pPr><w:r><w:rPr/><w:t xml:space="preserve">Հայաստանի Հանրապետության կառավարության 2021 թվականի սեպտեմբերի 24-ի «Տ</w:t></w:r><w:r><w:rPr><w:b w:val="1"/><w:bCs w:val="1"/></w:rPr><w:t xml:space="preserve">րանսպորտային միջոցների տեխնիկական զննություն անցկացնելու կարգը սահմանելու և Հայաստանի Հանրապետության կառավարության 2007 թվականի փետրվարի 15-ի N 344-</w:t></w:r><w:r><w:rPr><w:b w:val="1"/><w:bCs w:val="1"/></w:rPr><w:t xml:space="preserve">Ն</w:t></w:r><w:r><w:rPr><w:b w:val="1"/><w:bCs w:val="1"/></w:rPr><w:t xml:space="preserve">, 2007 թվականի փետրվարի 15-ի N 346-</w:t></w:r><w:r><w:rPr><w:b w:val="1"/><w:bCs w:val="1"/></w:rPr><w:t xml:space="preserve">Ն</w:t></w:r><w:r><w:rPr><w:b w:val="1"/><w:bCs w:val="1"/></w:rPr><w:t xml:space="preserve">, 2007 թվականի ապրիլի 5-ի N 401-</w:t></w:r><w:r><w:rPr><w:b w:val="1"/><w:bCs w:val="1"/></w:rPr><w:t xml:space="preserve">Ն</w:t></w:r><w:r><w:rPr/><w:t xml:space="preserve"> </w:t></w:r><w:r><w:rPr><w:b w:val="1"/><w:bCs w:val="1"/></w:rPr><w:t xml:space="preserve">ու 2011 թվականի մարտի 31-ի N 350-</w:t></w:r><w:r><w:rPr><w:b w:val="1"/><w:bCs w:val="1"/></w:rPr><w:t xml:space="preserve">Ն</w:t></w:r><w:r><w:rPr/><w:t xml:space="preserve"> </w:t></w:r><w:r><w:rPr><w:b w:val="1"/><w:bCs w:val="1"/></w:rPr><w:t xml:space="preserve">որոշումներն ուժը կորցրած ճանաչելու մասին</w:t></w:r><w:r><w:rPr/><w:t xml:space="preserve">» թիվ 1565-Ն որոշման մեջ կատարել հետևյալ փոփոխությունները․</w:t></w:r></w:p><w:p><w:pPr/><w:r><w:rPr/><w:t xml:space="preserve">1) որոշման 3-րդ կետում «N 3 ցանկի» բառերը փոխարինել «N 2 ցանկի» բառերով․</w:t></w:r></w:p><w:p><w:pPr/><w:r><w:rPr/><w:t xml:space="preserve">2) հավելվածի 7-րդ կետի 2-րդ ենթակետի 2-րդ նախադասությունը շարադրել հետևյալ խմբագրությամբ.</w:t></w:r></w:p><w:p><w:pPr/><w:r><w:rPr/><w:t xml:space="preserve">«Գույքահարկի պարտավորությունների ամբողջական կատարման փաստը հավաստող փաստաթուղթ չի պահանջվում, եթե տրանսպորտային միջոցի գույքահարկի պարտավորությունների ամբողջական կատարման վերաբերյալ տեղեկատվությունը հասանելի է էլեկտրոնային առցանց եղանակով, ինչպես նաև նոր ներմուծված և ճանապարհային ոստիկանությունում մշտական հաշվառման ենթակա մեխանիկական տրանսպորտային միջոցների տեխնիկական զննության ժամանակ.»:</w:t></w:r></w:p><w:p><w:pPr><w:numPr><w:ilvl w:val="0"/><w:numId w:val="3"/></w:numPr></w:pPr><w:r><w:rPr/><w:t xml:space="preserve">Սույն որոշումն ուժի մեջ է մտնում պաշտոնական հրապարակման օրվան հաջորդող տասներորդ օրը։</w:t></w:r></w:p><w:p><w:pPr/><w:r><w:rPr/><w:t xml:space="preserve"> </w:t></w:r></w:p><w:tbl><w:tblGrid><w:gridCol w:w="4500" w:type="dxa"/><w:gridCol w:w="5000" w:type="dxa"/></w:tblGrid><w:tblPr><w:tblW w:w="5000" w:type="pct"/><w:tblLayout w:type="autofit"/></w:tblPr><w:tr><w:trPr/><w:tc><w:tcPr><w:tcW w:w="4500" w:type="dxa"/><w:noWrap/></w:tcPr><w:p><w:pPr/><w:r><w:rPr><w:b w:val="1"/><w:bCs w:val="1"/></w:rPr><w:t xml:space="preserve">Հայաստանի Հանրապետության</w:t></w:r><w:br/><w:r><w:rPr><w:b w:val="1"/><w:bCs w:val="1"/></w:rPr><w:t xml:space="preserve"> </w:t></w:r><w:r><w:rPr><w:b w:val="1"/><w:bCs w:val="1"/></w:rPr><w:t xml:space="preserve">վ</w:t></w:r><w:r><w:rPr><w:b w:val="1"/><w:bCs w:val="1"/></w:rPr><w:t xml:space="preserve">արչապետ</w:t></w:r></w:p></w:tc><w:tc><w:tcPr><w:tcW w:w="5000" w:type="pct"/><w:noWrap/></w:tcPr><w:p><w:pPr/><w:r><w:rPr><w:b w:val="1"/><w:bCs w:val="1"/></w:rPr><w:t xml:space="preserve">Ն</w:t></w:r><w:r><w:rPr><w:b w:val="1"/><w:bCs w:val="1"/></w:rPr><w:t xml:space="preserve">. </w:t></w:r><w:r><w:rPr><w:b w:val="1"/><w:bCs w:val="1"/></w:rPr><w:t xml:space="preserve">Փաշին</w:t></w:r><w:r><w:rPr><w:b w:val="1"/><w:bCs w:val="1"/></w:rPr><w:t xml:space="preserve">յան</w:t></w:r></w:p></w:tc></w:tr><w:tr><w:trPr/><w:tc><w:tcPr><w:tcW w:w="5000" w:type="pct"/><w:noWrap/></w:tcPr><w:p><w:pPr/><w:r><w:rPr/><w:t xml:space="preserve"> </w:t></w:r></w:p></w:tc><w:tc><w:tcPr><w:tcW w:w="5000" w:type="pct"/><w:noWrap/></w:tcPr><w:p><w:pPr/><w:r><w:rPr/><w:t xml:space="preserve"> </w:t></w:r></w:p></w:tc></w:tr></w:tbl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635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8C01B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2026-03-31T11:59:45+04:00</dcterms:created>
  <dcterms:modified xsi:type="dcterms:W3CDTF">2026-03-31T11:59:45+04:00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