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17-Ի N 743-Ն ՈՐՈՇՄԱՆ ՄԵՋ ՓՈՓՈԽՈՒԹՅՈՒՆ 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 2022 թվականի                 N              - Ն</w:t>
      </w:r>
    </w:p>
    <w:p>
      <w:pPr>
        <w:jc w:val="center"/>
      </w:pPr>
      <w:r>
        <w:rPr/>
        <w:t xml:space="preserve">ՀԱՅԱՍՏԱՆԻ ՀԱՆՐԱՊԵՏՈՒԹՅԱՆ ԿԱՌԱՎԱՐՈՒԹՅԱՆ 2014 ԹՎԱԿԱՆԻ ՀՈՒԼԻՍԻ 17-Ի N 743-Ն ՈՐՈՇՄԱՆ ՄԵՋ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-----------------------------------------------------------------------------------------------------------</w:t>
      </w:r>
    </w:p>
    <w:p>
      <w:pPr/>
      <w:r>
        <w:rPr/>
        <w:t xml:space="preserve"> Ղեկավարվելով «Նորմատիվ իրավական ակտերի մասին» օրենքի 33-րդ և 34-րդ հոդվածներով՝ Հայաստանի Հանրապետության կառավարությունը որոշ 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17-ի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Հայաստանի Հանրապետության խնամք և պաշտպանություն իրականացնող շուրջօրյա հաստատություններում խնամվող երեխաների վերադարձն ընտանիքներ կազմակերպման (բեռնաթափում) և երեխաների մուտքը հաստատություններ կանխարգելման ծրագիրը հաստատելու մասին</w:t>
      </w:r>
      <w:r>
        <w:rPr>
          <w:b w:val="1"/>
          <w:bCs w:val="1"/>
        </w:rPr>
        <w:t xml:space="preserve">»</w:t>
      </w:r>
      <w:r>
        <w:rPr/>
        <w:t xml:space="preserve"> N 743-Ն որոշումը շարադրել հետևյալ խմբագրությամբ.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    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17 հուլիսի 2014 թվականի N 743-Ն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ՐԵԽԱՆԵՐԻ</w:t>
      </w:r>
      <w:r>
        <w:rPr/>
        <w:t xml:space="preserve"> </w:t>
      </w:r>
      <w:r>
        <w:rPr>
          <w:b w:val="1"/>
          <w:bCs w:val="1"/>
        </w:rPr>
        <w:t xml:space="preserve">ՇՈՒՐՋՕՐՅԱ</w:t>
      </w:r>
      <w:r>
        <w:rPr/>
        <w:t xml:space="preserve"> </w:t>
      </w:r>
      <w:r>
        <w:rPr>
          <w:b w:val="1"/>
          <w:bCs w:val="1"/>
        </w:rPr>
        <w:t xml:space="preserve">ԽՆԱՄՔ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ՊԱՇՏՊԱՆՈՒԹՅՈՒՆ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ՀԱՍՏԱՏՈՒԹՅՈՒՆՆԵՐՈՒՄ</w:t>
      </w:r>
      <w:r>
        <w:rPr/>
        <w:t xml:space="preserve"> </w:t>
      </w:r>
      <w:r>
        <w:rPr>
          <w:b w:val="1"/>
          <w:bCs w:val="1"/>
        </w:rPr>
        <w:t xml:space="preserve">ԽՆԱՄՎՈՂ</w:t>
      </w:r>
      <w:r>
        <w:rPr/>
        <w:t xml:space="preserve"> </w:t>
      </w:r>
      <w:r>
        <w:rPr>
          <w:b w:val="1"/>
          <w:bCs w:val="1"/>
        </w:rPr>
        <w:t xml:space="preserve">ԵՐԵԽԱՆԵՐԻ՝</w:t>
      </w:r>
      <w:r>
        <w:rPr/>
        <w:t xml:space="preserve"> </w:t>
      </w:r>
      <w:r>
        <w:rPr>
          <w:b w:val="1"/>
          <w:bCs w:val="1"/>
        </w:rPr>
        <w:t xml:space="preserve">ԸՆՏԱՆԻՔՆԵՐԻ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ՎԵՐԱՄԻԱՎՈՐՄԱՆ</w:t>
      </w:r>
      <w:r>
        <w:rPr/>
        <w:t xml:space="preserve"> </w:t>
      </w:r>
      <w:r>
        <w:rPr>
          <w:b w:val="1"/>
          <w:bCs w:val="1"/>
        </w:rPr>
        <w:t xml:space="preserve">ԿԱԶՄԱԿԵՐՊՄԱՆ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ԸՆՏԱՆԻՔՆԵՐԻՑ</w:t>
      </w:r>
      <w:r>
        <w:rPr/>
        <w:t xml:space="preserve"> </w:t>
      </w:r>
      <w:r>
        <w:rPr>
          <w:b w:val="1"/>
          <w:bCs w:val="1"/>
        </w:rPr>
        <w:t xml:space="preserve">ԵՐԵԽԱՆԵՐԻ</w:t>
      </w:r>
      <w:r>
        <w:rPr/>
        <w:t xml:space="preserve"> </w:t>
      </w:r>
      <w:r>
        <w:rPr>
          <w:b w:val="1"/>
          <w:bCs w:val="1"/>
        </w:rPr>
        <w:t xml:space="preserve">ԲԱԺԱՆՄԱՆ</w:t>
      </w:r>
      <w:r>
        <w:rPr/>
        <w:t xml:space="preserve"> </w:t>
      </w:r>
      <w:r>
        <w:rPr>
          <w:b w:val="1"/>
          <w:bCs w:val="1"/>
        </w:rPr>
        <w:t xml:space="preserve">ՌԻՍԿԵՐԻ</w:t>
      </w:r>
      <w:r>
        <w:rPr/>
        <w:t xml:space="preserve"> </w:t>
      </w:r>
      <w:r>
        <w:rPr>
          <w:b w:val="1"/>
          <w:bCs w:val="1"/>
        </w:rPr>
        <w:t xml:space="preserve">ԿԱՆԽԱՐԳԵԼՄԱՆ</w:t>
      </w:r>
      <w:r>
        <w:rPr/>
        <w:t xml:space="preserve"> </w:t>
      </w:r>
      <w:r>
        <w:rPr>
          <w:b w:val="1"/>
          <w:bCs w:val="1"/>
        </w:rPr>
        <w:t xml:space="preserve">ԾՐԱԳԻՐԸ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«Երեխայի իրավունքների մասին» օրենքի 12-րդ հոդվածի 3-րդ մասով՝ Հայաստանի Հանրապետության կառավարությունը 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3"/>
        </w:numPr>
      </w:pPr>
      <w:r>
        <w:rPr/>
        <w:t xml:space="preserve">Հաստատել`</w:t>
      </w:r>
    </w:p>
    <w:p>
      <w:pPr/>
      <w:r>
        <w:rPr/>
        <w:t xml:space="preserve">1) Հայաստանի Հանրապետության երեխաների շուրջօրյա խնամք և պաշտպանություն իրականացնող հաստատություններում խնամվող երեխաների՝ ընտանիքների հետ վերամիավորման կազմակերպման և ընտանիքներից երեխաների բաժանման ռիսկերի կանխարգելման ծրագիրը (այսուհետ` ծրագիր)` համաձայն N 1 հավելվածի.</w:t>
      </w:r>
    </w:p>
    <w:p>
      <w:pPr/>
      <w:r>
        <w:rPr/>
        <w:t xml:space="preserve">2) Հայաստանի Հանրապետության շուրջօրյա խնամք և պաշտպանություն իրականացնող պետական հաստատությունների ցանկը՝ համաձայն N 2 հավելվածի: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ֆինանսների նախարարին` սույն որոշման N 2 հավելվածով նախատեսված հաստատություններում ծրագիրն իրականացնելու համար անհրաժեշտ միջոցները Հայաստանի Հանրապետության պետական բյուջեում նախատեսելու հնարավորության հարցը քննարկել յուրաքանչյուր տարվա պետական բյուջեի կազմման գործընթացի շրջանակներում` Հայաստանի Հանրապետության աշխատանքի և սոցիալական հարցերի նախարարության կողմից ներկայացված բյուջետային հայտի առկայության պայմաններում: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աշխատանքի և սոցիալական հարցերի նախարարին` սույն որոշումն ուժի մեջ մտնելուց հետո եռամսյա ժամկետում հաստատել սույն որոշման N 1 հավելվածով նախատեսված սննդային փաթեթի կազմը և դրա չափաքանակը: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</w:t>
      </w:r>
    </w:p>
    <w:tbl>
      <w:tblGrid>
        <w:gridCol w:w="5000" w:type="dxa"/>
        <w:gridCol w:w="4515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  <w:r>
              <w:rPr>
                <w:b w:val="1"/>
                <w:bCs w:val="1"/>
              </w:rPr>
              <w:t xml:space="preserve"> N 1</w:t>
            </w:r>
          </w:p>
          <w:p>
            <w:pPr/>
            <w:r>
              <w:rPr>
                <w:b w:val="1"/>
                <w:bCs w:val="1"/>
              </w:rPr>
              <w:t xml:space="preserve">ՀՀ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կառավարության</w:t>
            </w:r>
            <w:r>
              <w:rPr>
                <w:b w:val="1"/>
                <w:bCs w:val="1"/>
              </w:rPr>
              <w:t xml:space="preserve"> 2014 </w:t>
            </w:r>
            <w:r>
              <w:rPr>
                <w:b w:val="1"/>
                <w:bCs w:val="1"/>
              </w:rPr>
              <w:t xml:space="preserve">թվականի</w:t>
            </w:r>
          </w:p>
          <w:p>
            <w:pPr/>
            <w:r>
              <w:rPr>
                <w:b w:val="1"/>
                <w:bCs w:val="1"/>
              </w:rPr>
              <w:t xml:space="preserve">հուլիսի</w:t>
            </w:r>
            <w:r>
              <w:rPr>
                <w:b w:val="1"/>
                <w:bCs w:val="1"/>
              </w:rPr>
              <w:t xml:space="preserve"> 17-</w:t>
            </w:r>
            <w:r>
              <w:rPr>
                <w:b w:val="1"/>
                <w:bCs w:val="1"/>
              </w:rPr>
              <w:t xml:space="preserve">ի</w:t>
            </w:r>
            <w:r>
              <w:rPr>
                <w:b w:val="1"/>
                <w:bCs w:val="1"/>
              </w:rPr>
              <w:t xml:space="preserve"> N 743-</w:t>
            </w:r>
            <w:r>
              <w:rPr>
                <w:b w:val="1"/>
                <w:bCs w:val="1"/>
              </w:rPr>
              <w:t xml:space="preserve">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Ծ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ՐԵԽԱՆԵՐԻ</w:t>
      </w:r>
      <w:r>
        <w:rPr/>
        <w:t xml:space="preserve"> </w:t>
      </w:r>
      <w:r>
        <w:rPr>
          <w:b w:val="1"/>
          <w:bCs w:val="1"/>
        </w:rPr>
        <w:t xml:space="preserve">ՇՈՒՐՋՕՐՅԱ</w:t>
      </w:r>
      <w:r>
        <w:rPr/>
        <w:t xml:space="preserve"> </w:t>
      </w:r>
      <w:r>
        <w:rPr>
          <w:b w:val="1"/>
          <w:bCs w:val="1"/>
        </w:rPr>
        <w:t xml:space="preserve">ԽՆԱՄՔ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ՊԱՇՏՊԱՆՈՒԹՅՈՒՆ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ՀԱՍՏԱՏՈՒԹՅՈՒՆՆԵՐՈՒՄ</w:t>
      </w:r>
      <w:r>
        <w:rPr/>
        <w:t xml:space="preserve"> </w:t>
      </w:r>
      <w:r>
        <w:rPr>
          <w:b w:val="1"/>
          <w:bCs w:val="1"/>
        </w:rPr>
        <w:t xml:space="preserve">ԽՆԱՄՎՈՂ</w:t>
      </w:r>
      <w:r>
        <w:rPr/>
        <w:t xml:space="preserve"> </w:t>
      </w:r>
      <w:r>
        <w:rPr>
          <w:b w:val="1"/>
          <w:bCs w:val="1"/>
        </w:rPr>
        <w:t xml:space="preserve">ԵՐԵԽԱՆԵՐԻ՝</w:t>
      </w:r>
      <w:r>
        <w:rPr/>
        <w:t xml:space="preserve"> </w:t>
      </w:r>
      <w:r>
        <w:rPr>
          <w:b w:val="1"/>
          <w:bCs w:val="1"/>
        </w:rPr>
        <w:t xml:space="preserve">ԸՆՏԱՆԻՔՆԵՐԻ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ՎԵՐԱՄԻԱՎՈՐՄԱՆ</w:t>
      </w:r>
      <w:r>
        <w:rPr/>
        <w:t xml:space="preserve"> </w:t>
      </w:r>
      <w:r>
        <w:rPr>
          <w:b w:val="1"/>
          <w:bCs w:val="1"/>
        </w:rPr>
        <w:t xml:space="preserve">ԿԱԶՄԱԿԵՐՊՄԱՆ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ԸՆՏԱՆԻՔՆԵՐԻՑ</w:t>
      </w:r>
      <w:r>
        <w:rPr/>
        <w:t xml:space="preserve"> </w:t>
      </w:r>
      <w:r>
        <w:rPr>
          <w:b w:val="1"/>
          <w:bCs w:val="1"/>
        </w:rPr>
        <w:t xml:space="preserve">ԵՐԵԽԱՆԵՐԻ</w:t>
      </w:r>
      <w:r>
        <w:rPr/>
        <w:t xml:space="preserve"> </w:t>
      </w:r>
      <w:r>
        <w:rPr>
          <w:b w:val="1"/>
          <w:bCs w:val="1"/>
        </w:rPr>
        <w:t xml:space="preserve">ԲԱԺԱՆՄԱՆ</w:t>
      </w:r>
      <w:r>
        <w:rPr/>
        <w:t xml:space="preserve"> </w:t>
      </w:r>
      <w:r>
        <w:rPr>
          <w:b w:val="1"/>
          <w:bCs w:val="1"/>
        </w:rPr>
        <w:t xml:space="preserve">ՌԻՍԿԵՐԻ</w:t>
      </w:r>
      <w:r>
        <w:rPr/>
        <w:t xml:space="preserve"> </w:t>
      </w:r>
      <w:r>
        <w:rPr>
          <w:b w:val="1"/>
          <w:bCs w:val="1"/>
        </w:rPr>
        <w:t xml:space="preserve">ԿԱՆԽԱՐԳԵԼՄԱՆ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ՆԵՐԱԾՈՒԹՅՈՒՆ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Հայաստանի Հանրապետությունում երեխաների սոցիալական պաշտպանության ոլորտի հիմնական նպատակը երեխաների որպես Հայաստանի Հանրապետության լիիրավ և լիարժեք քաղաքացի կայանալու գործընթացին աջակցելն է` սոցիալական իրավունքների արդյունավետ իրացման նախապայմանների ձևավորման, կյանքի դժվարին իրավիճակում հայտնված երեխաների կյանքի որակի բարելավման և նրանց՝ հասարակության մեջ ներառման միջոցով: Ոլորտի քաղաքականության հիմնական գերակայություններից է երեխայի՝ ընտանիքում ապրելու իրավունքի ապահովումը:</w:t>
      </w:r>
    </w:p>
    <w:p>
      <w:pPr>
        <w:numPr>
          <w:ilvl w:val="0"/>
          <w:numId w:val="6"/>
        </w:numPr>
      </w:pPr>
      <w:r>
        <w:rPr/>
        <w:t xml:space="preserve">Երեխայի՝ ընտանիքում ապրելու իրավունքի ապահովման, շուրջօրյա հաստատություններ երեխաների մուտքի կանխարգելման նպատակով Հայաստանի Հանրապետության աշխատանքի և սոցիալական հարցերի նախարարությունը 2006 թվականից իրականացնում է Հայաստանի Հանրապետության երեխաների խնամք և պաշտպանություն իրականացնող հաստատություններում (այսուհետ` հաստատություն) խնամվող երեխաներին ընտանիքներ վերադարձնելու ծառայություններ: 2020 թվականից ծառայություններն իրականացվում են Հայաստանի Հանրապետության բոլոր մարզերում և Երևան քաղաքում՝ ոլորտային հասարակական կազմակերպություններին պետության կողմից պատվիրակման միջոցով։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ԾՐԱԳՐԻ ՆՊԱՏԱԿԸ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Ծրագրի նպատակը կյանքի դժվարին իրավիճակում հայտնված երեխայի խնամքի և դաստիարակության ապահովումն է ընտանիքում՝ ցերեկային խնամքի և այլ ծառայությունների տրամադրման միջոցով: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ԱԿՆԿԱԼՎՈՂ ԱՐԴՅՈՒՆՔԸ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Ծրագրից ակնկալվող արդյունքներն են`</w:t>
      </w:r>
    </w:p>
    <w:p>
      <w:pPr/>
      <w:r>
        <w:rPr/>
        <w:t xml:space="preserve">1) հաստատություններից երեխաների վերադարձն ընտանիք.</w:t>
      </w:r>
    </w:p>
    <w:p>
      <w:pPr/>
      <w:r>
        <w:rPr/>
        <w:t xml:space="preserve">2) երեխաների մուտքի կանխարգելումը հաստատություններ.</w:t>
      </w:r>
    </w:p>
    <w:p>
      <w:pPr/>
      <w:r>
        <w:rPr/>
        <w:t xml:space="preserve">3) երեխայի և նրա ընտանիքի կյանքի դժվարին իրավիճակի հաղթահարումը՝ այդ թվում սոցիալական վիճակի բարելավման միջոցով։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ԾՐԱԳՐԻ ՇԱՀԱՌՈՒՆԵՐԸ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Ծրագրի շահառուներն են`</w:t>
      </w:r>
    </w:p>
    <w:p>
      <w:pPr/>
      <w:r>
        <w:rPr/>
        <w:t xml:space="preserve">1) Հայաստանի Հանրապետության կառավարության 2014 թվականի հուլիսի 17-ի N 743-Ն որոշման 1-ին կետի 2-րդ ենթակետով հաստատված ցանկի հաստատություններում խնամվող երեխաները և նրանց ընտանիքները.</w:t>
      </w:r>
    </w:p>
    <w:p>
      <w:pPr/>
      <w:r>
        <w:rPr/>
        <w:t xml:space="preserve">2) կյանքի դժվարին իրավիճակում հայտնված ընտանիքի երեխաները, որոնց ծնողները (կամ միակ ծնողը կամ օրինական ներկայացուցիչը) դիմել են երեխային հաստատություն տեղավորելու համար.</w:t>
      </w:r>
    </w:p>
    <w:p>
      <w:pPr/>
      <w:r>
        <w:rPr/>
        <w:t xml:space="preserve">3) այն երեխաները, ովքեր հաստատությունից վերադարձել են ընտանիք և անհատական սոցիալական ծրագրի մոնիթորինգի արդյունքների համաձայն կարիք ունեն ստանալու սոցիալ-հոգեբանական վերականգնման ծառայություններ, որոնց մատուցման տևողությունը մինչև 12 ամիս է.</w:t>
      </w:r>
    </w:p>
    <w:p>
      <w:pPr/>
      <w:r>
        <w:rPr/>
        <w:t xml:space="preserve">4) այն երեխաները, ովքեր հայտնվել են կյանքի դժվարին իրավիճակում և ունեն ցերեկային խնամքի կենտրոնում մասնագիտական աջակցություն ստանալու անհրաժեշտություն: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ՆԱԽԱՏԵՍՎՈՂ ՄԻՋՈՑԱՌՈՒՄՆԵՐԸ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Ծրագրի շրջանակներում նախատեսվող միջոցառումներն են`</w:t>
      </w:r>
    </w:p>
    <w:p>
      <w:pPr/>
      <w:r>
        <w:rPr/>
        <w:t xml:space="preserve">1) սոցիալ-հոգեբանական ծառայությունների մատուցում.</w:t>
      </w:r>
    </w:p>
    <w:p>
      <w:pPr/>
      <w:r>
        <w:rPr/>
        <w:t xml:space="preserve">2) կրթական գործընթացում ընդգրկելու նպատակով աջակցություն (ուղղորդում)` հանրակրթական ուսումնական հաստատությունում կամ նախնական մասնագիտական (արհեստագործական) ուսումնական հաստատությունում կամ միջին մասնագիտական ուսումնական հաստատությունում կրթություն ստանալու իրավունքն իրացնելու կամ բարձրագույն ուսումնական հաստատություն դիմելու նպատակով.</w:t>
      </w:r>
    </w:p>
    <w:p>
      <w:pPr/>
      <w:r>
        <w:rPr/>
        <w:t xml:space="preserve">2) ծրագրում ընդգրկված շահառուներին աջակցություն` նրանց ընտանիքներին միասնական սոցիալական ծառայության տարածքային կենտրոն (այսուհետ՝ տարածքային կենտրոն), մարզպետարան, տեղական ինքնակառավարման մարմիններ ուղղորդելու միջոցով.</w:t>
      </w:r>
    </w:p>
    <w:p>
      <w:pPr/>
      <w:r>
        <w:rPr/>
        <w:t xml:space="preserve">3) շահառուների ընտանիքների չափահաս աշխատանք փնտրող անդամներին ուղղորդում տարածքային կենտրոն` զբաղվածության ծրագրերում ընդգրկելու նպատակով:</w:t>
      </w:r>
    </w:p>
    <w:p>
      <w:pPr>
        <w:numPr>
          <w:ilvl w:val="0"/>
          <w:numId w:val="15"/>
        </w:numPr>
      </w:pPr>
      <w:r>
        <w:rPr/>
        <w:t xml:space="preserve">Հաստատություններում խնամվող երեխաների վերադարձը կենսաբանական ընտանիք ապահովող միջոցառումների իրականացման քայլերն են`</w:t>
      </w:r>
    </w:p>
    <w:p>
      <w:pPr/>
      <w:r>
        <w:rPr/>
        <w:t xml:space="preserve">1) հաստատություններում գտնվող երեխաների տվյալների ուսումնասիրություն, վերլուծություն և նրանց կարիքների գնահատում.</w:t>
      </w:r>
    </w:p>
    <w:p>
      <w:pPr/>
      <w:r>
        <w:rPr/>
        <w:t xml:space="preserve">2) շահառուների ընտանիքներ տունայցի կազմակերպում ընտանիքի գտնվելու վայրի տարածքային կենտրոնի հետ համատեղ.</w:t>
      </w:r>
    </w:p>
    <w:p>
      <w:pPr/>
      <w:r>
        <w:rPr/>
        <w:t xml:space="preserve">3) շահառուների սոցիալական կարիքների գնահատում.</w:t>
      </w:r>
    </w:p>
    <w:p>
      <w:pPr/>
      <w:r>
        <w:rPr/>
        <w:t xml:space="preserve">4) գնահատված կարիքների հիման վրա տարածքային կենտրոնի հետ ծրագրի շահառուների ընտրություն.</w:t>
      </w:r>
    </w:p>
    <w:p>
      <w:pPr/>
      <w:r>
        <w:rPr/>
        <w:t xml:space="preserve">5) ծրագրի ընտրված շահառուների և երեխայի իրավունքների պաշտպանության հարցերով զբաղվող մասնագետների կամ կառույցների (խնամակալության և հոգաբարձության մարմին, ուսումնական հաստատություն, մարզպետարան, Երևանում՝ Երևանի քաղաքապետարան, տարածքային կենտրոն և այլն) հետ աշխատանքների կազմակերպում.</w:t>
      </w:r>
    </w:p>
    <w:p>
      <w:pPr/>
      <w:r>
        <w:rPr/>
        <w:t xml:space="preserve">6) ծրագրի շահառուների՝ ընտանիքների, ընտանիքի բնակության վայրի խնամակալության և հոգաբարձության մարմնի, առողջապահական հաստատության, տարածքային կենտրոնի, մարզպետարանի, Երևանում՝ Երևանի քաղաքապետարանի հետ համագործակցությամբ վերամիավորման նպատակով անհատական սոցիալական ծրագրի մշակում և իրականացում:</w:t>
      </w:r>
    </w:p>
    <w:p>
      <w:pPr>
        <w:numPr>
          <w:ilvl w:val="0"/>
          <w:numId w:val="16"/>
        </w:numPr>
      </w:pPr>
      <w:r>
        <w:rPr/>
        <w:t xml:space="preserve">Ծրագրի շահառուի մուտքը հաստատություններ կանխարգելման միջոցառումների իրականացման քայլերն են`</w:t>
      </w:r>
    </w:p>
    <w:p>
      <w:pPr/>
      <w:r>
        <w:rPr/>
        <w:t xml:space="preserve">1) ընտանիքի գտնվելու վայրի տարածքային կենտրոնի հետ համատեղ սույն ծրագրի 5-րդ կետի 2-4-րդ ենթակետերով նախատեսված շահառուների ընտանիքների ուսումնասիրություն և սոցիալական կարիքների գնահատում.</w:t>
      </w:r>
    </w:p>
    <w:p>
      <w:pPr/>
      <w:r>
        <w:rPr/>
        <w:t xml:space="preserve">2) շահառուների  ընտրություն.</w:t>
      </w:r>
    </w:p>
    <w:p>
      <w:pPr/>
      <w:r>
        <w:rPr/>
        <w:t xml:space="preserve">3) շահառուների անհատական սոցիալական ծրագրի մշակում և իրականացում:</w:t>
      </w:r>
    </w:p>
    <w:p>
      <w:pPr>
        <w:numPr>
          <w:ilvl w:val="0"/>
          <w:numId w:val="17"/>
        </w:numPr>
      </w:pPr>
      <w:r>
        <w:rPr/>
        <w:t xml:space="preserve">Շահառուների սոցիալական կարիքների գնահատման կարգը սահմանում է Հայաստանի Հանրապետության աշխատանքի և սոցիալական հարցերի նախարարությունը, իսկ անհատական սոցիալական ծրագրի կազմման կարգը սահմանված է Հայաստանի Հանրապետության կառավարության 2018 թվականի դեկտեմբերի 13-ի N 1444-Ն որոշմամբ:</w:t>
      </w:r>
    </w:p>
    <w:p>
      <w:pPr>
        <w:numPr>
          <w:ilvl w:val="0"/>
          <w:numId w:val="17"/>
        </w:numPr>
      </w:pPr>
      <w:r>
        <w:rPr/>
        <w:t xml:space="preserve">Սույն ծրագրի 5-րդ կետով նախատեսված երեխաներին ծրագրի շրջանակներում տրամադրվում է նախատեսված սննդային փաթեթ: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ԾՐԱԳՐԻ ԻՐԱԿԱՆԱՑՈՒՄԸ ԵՎ ՄՈՆԻԹՈՐԻՆԳԸ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Ծրագիրը կիրականացվի Հայաստանի Հանրապետության պետական բյուջեի միջոցների և օրենքով չարգելված այլ աղբյուրների հաշվին` հասարակական կազմակերպությունների հետ համագործակցության միջոցով, որոնց հետ Հայաստանի Հանրապետության աշխատանքի և սոցիալական հարցերի նախարարությունը կնքում է պայմանագիր՝ Հայաստանի Հանրապետության կառավարության 2015 թվականի սեպտեմբերի 10-ի N 1078-Ն որոշման համաձայն հավաստագրված և դրամաշնորհային մրցույթում հաղթող ճանաչվելու դեպքում, որի շրջանակներում կհաստատվի սույն ծրագրից բխող, սակայն տվյալ տարվա ընթացքում լրացուցիչ կարիքահեն գործողություններ ևս բովանդակող միջոցառումների նկարագիրը: Ծրագրի կատարման նկատմամբ մոնիթորինգն իրականացվում է Հայաստանի Հանրապետության աշխատանքի և սոցիալական հարցերի նախարարության կողմից:</w:t>
      </w:r>
    </w:p>
    <w:p>
      <w:pPr/>
      <w:r>
        <w:rPr/>
        <w:t xml:space="preserve"> </w:t>
      </w:r>
    </w:p>
    <w:tbl>
      <w:tblGrid>
        <w:gridCol w:w="451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000" w:type="dxa"/>
        <w:gridCol w:w="4515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Հավելված N 2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2014 թվականի</w:t>
            </w:r>
          </w:p>
          <w:p>
            <w:pPr/>
            <w:r>
              <w:rPr>
                <w:b w:val="1"/>
                <w:bCs w:val="1"/>
              </w:rPr>
              <w:t xml:space="preserve">հուլիսի 17-ի N 743-Ն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ՇՈՒՐՋՕՐՅԱ ԽՆԱՄՔ ԵՎ ՊԱՇՏՊԱՆՈՒԹՅՈՒՆ ԻՐԱԿԱՆԱՑՆՈՂ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պետական </w:t>
      </w:r>
      <w:r>
        <w:rPr>
          <w:b w:val="1"/>
          <w:bCs w:val="1"/>
        </w:rPr>
        <w:t xml:space="preserve">ՀԱՍՏԱՏՈՒԹՅՈՒՆՆԵՐԻ</w:t>
      </w:r>
    </w:p>
    <w:tbl>
      <w:tblGrid>
        <w:gridCol w:w="690" w:type="dxa"/>
        <w:gridCol w:w="861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Հաստատության անվանումը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«Գյումրու երեխաների տուն» ՊՈԱԿ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«Գավառի մանկատուն» ՊՈԱԿ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 «Մարի Իզմիրլյանի անվան մանկատուն» ՊՈԱԿ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«Երևանի «Մանկան տուն» ՊՈԱԿ</w:t>
            </w:r>
          </w:p>
        </w:tc>
      </w:tr>
      <w:tr>
        <w:trPr/>
        <w:tc>
          <w:tcPr>
            <w:tcW w:w="69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610" w:type="dxa"/>
            <w:noWrap/>
          </w:tcPr>
          <w:p>
            <w:pPr/>
            <w:r>
              <w:rPr/>
              <w:t xml:space="preserve">«Խարբերդի մասնագիտացված մանակտուն» ՊՈԱԿ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E2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3A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FCDA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D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E3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DFDE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9E73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A93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6B16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E41D0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3252C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6E6C1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1515F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298B0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807E7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CA4BD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0BA25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2249B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2026-03-31T16:36:19+04:00</dcterms:created>
  <dcterms:modified xsi:type="dcterms:W3CDTF">2026-03-31T16:36:19+04:00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