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««Նվազագույն ամսական աշխատավարձի մասին» օրենքում փոփոխություններ և լրացում կատարելու մասին» ՀՀ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ՆՎԱԶԱԳՈՒՅՆ</w:t>
      </w:r>
      <w:r>
        <w:rPr/>
        <w:t xml:space="preserve"> </w:t>
      </w:r>
      <w:r>
        <w:rPr>
          <w:b w:val="1"/>
          <w:bCs w:val="1"/>
        </w:rPr>
        <w:t xml:space="preserve">ԱՄՍԱԿԱՆ</w:t>
      </w:r>
      <w:r>
        <w:rPr/>
        <w:t xml:space="preserve"> </w:t>
      </w:r>
      <w:r>
        <w:rPr>
          <w:b w:val="1"/>
          <w:bCs w:val="1"/>
        </w:rPr>
        <w:t xml:space="preserve">ԱՇԽԱՏԱՎԱՐՁԻ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«Նվազագույն ամսական աշխատավարձի մասին» 2003 թվականի դեկտեմբերի 17-ի ՀՕ-66-Ն օրենքի (այսուհետ՝ Օրենք) 1-ին հոդվածի 1-ին մասում «68000» թիվը փոխարինել «75000» թվով: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2-րդ հոդվածը շարադրել նոր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</w:t>
      </w:r>
      <w:r>
        <w:rPr/>
        <w:t xml:space="preserve">. Գործավարձով կամ ժամավճարով վարձատրվող կամ ոչ լրիվ աշխատաժամանակի ռեժիմով աշխատողների համար ժամային տարիֆային դրույքի նվազագույն չափը սահմանել՝</w:t>
      </w:r>
    </w:p>
    <w:p>
      <w:pPr/>
      <w:r>
        <w:rPr/>
        <w:t xml:space="preserve">1) աշխատաժամանակի նորմալ տևողության դեպքում` 40-ժամյա աշխատանքային շաբաթ` 450 դրամ.</w:t>
      </w:r>
    </w:p>
    <w:p>
      <w:pPr/>
      <w:r>
        <w:rPr/>
        <w:t xml:space="preserve">2) աշխատաժամանակի կրճատ տևողության դեպքում`</w:t>
      </w:r>
    </w:p>
    <w:p>
      <w:pPr/>
      <w:r>
        <w:rPr/>
        <w:t xml:space="preserve">ա. մինչև 24-ժամյա աշխատանքային շաբաթ՝ 750 դրամ.</w:t>
      </w:r>
    </w:p>
    <w:p>
      <w:pPr/>
      <w:r>
        <w:rPr/>
        <w:t xml:space="preserve">բ. 36-ժամյա աշխատանքային շաբաթ՝ 500 դրամ:»: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2.1-ին հոդվածում «բնագավառների աշխատողների» բառերից հետո լրացնել «, ինչպես նաև առանձին կատեգորիայի աշխատողների (անընդմեջ հերթապահության ռեժիմով աշխատող առողջապահական կազմակերպություններ, հոգաբարձության (խնամակալության) կազմակերպություններ, մանկական դաստիարակչական կազմակերպություններ, էներգամատակարարման, գազամատակարարման, ջերմամատակարարման մասնագիտացված կազմակերպություններ, կապի և վթարների հետևանքների վերացման մասնագիտացված ծառայություններ և այլն)» բառերով: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4-րդ հոդվածում «հավելավճարները,» բառից հետո լրացնել «լրավճարները,» բառով: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Սույն օրենքն ուժի մեջ է մտնում 2023 թվականի հունվարի 1-ից, բացառությամբ սույն օրենքի 3-րդ և 4-րդ հոդվածների, որոնք ուժի մեջ են մտնում պաշտոնական հրապարակման հաջորդող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2026-04-06T03:35:52+04:00</dcterms:created>
  <dcterms:modified xsi:type="dcterms:W3CDTF">2026-04-06T03:35:52+04:00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