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«ՀԱՄԱՅՆՔԱՅԻՆ ՄԱՍՀԱՆՈՒՄՆԵՐԻ ԾԱԽՍՄԱՆ ԾՐԱԳԻՐԸ ԿԱՄ ԾՐԱԳՐԻ ՓՈՓՈԽՈՒԹՅՈՒՆՆԵՐԸ ՏԱՐԱԾՔԱՅԻՆ ԿԱՌԱՎԱՐՄԱՆ ԲՆԱԳԱՎԱՌԻ ԼԻԱԶՈՐ ՄԱՐՄՆԻ ՀԵՏ ՀԱՄԱՁԱՅՆԵՑՄԱՆ ԿԱՐԳԸ ՍԱՀՄԱՆԵԼՈՒ ՄԱՍԻՆ»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_______________ 2022 թվականի N _____-Ն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ՀԱՄԱՅՆՔԱՅԻՆ ՄԱՍՀԱՆՈՒՄՆԵՐԻ ԾԱԽՍՄԱՆ ԾՐԱԳԻՐԸ ԿԱՄ ԾՐԱԳՐԻ ՓՈՓՈԽՈՒԹՅՈՒՆՆԵՐԸ ՏԱՐԱԾՔԱՅԻՆ ԿԱՌԱՎԱՐՄԱՆ ԲՆԱԳԱՎԱՌԻ ԼԻԱԶՈՐ ՄԱՐՄՆԻ ՀԵՏ ՀԱՄԱՁԱՅՆԵՑՄԱՆ ԿԱՐԳԸ 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 բյուջետային համակարգի մասին» օրենքի 20-րդ հոդվածի 9-րդ մասը՝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hամայնքային մասհանումների ծախսման ծրագիրը կամ ծրագրի փոփոխությունները տարածքային կառավարման բնագավառի լիազոր մարմնի հետ համաձայնեցման կարգը՝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2023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ՀԱՅԱՍՏԱՆԻ ՀԱՆՐԱՊԵՏՈՒԹՅԱՆ</w:t>
      </w:r>
    </w:p>
    <w:p>
      <w:pPr>
        <w:jc w:val="start"/>
      </w:pPr>
      <w:r>
        <w:rPr>
          <w:b w:val="1"/>
          <w:bCs w:val="1"/>
        </w:rPr>
        <w:t xml:space="preserve">ՎԱՐՉԱՊԵՏ                                                               Ն. ՓԱՇԻՆՅԱՆ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         2022 թ. ……………………</w:t>
      </w:r>
    </w:p>
    <w:p>
      <w:pPr>
        <w:jc w:val="end"/>
      </w:pPr>
      <w:r>
        <w:rPr/>
        <w:t xml:space="preserve">Երևան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</w:t>
      </w:r>
    </w:p>
    <w:p>
      <w:pPr>
        <w:jc w:val="end"/>
      </w:pPr>
      <w:r>
        <w:rPr>
          <w:b w:val="1"/>
          <w:bCs w:val="1"/>
        </w:rPr>
        <w:t xml:space="preserve">ՀՀ կառավարության 2022 թվականի</w:t>
      </w:r>
    </w:p>
    <w:p>
      <w:pPr>
        <w:jc w:val="end"/>
      </w:pPr>
      <w:r>
        <w:rPr>
          <w:b w:val="1"/>
          <w:bCs w:val="1"/>
        </w:rPr>
        <w:t xml:space="preserve">_______________-ի N _____-Ն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>
          <w:b w:val="1"/>
          <w:bCs w:val="1"/>
        </w:rPr>
        <w:t xml:space="preserve">ՀԱՄԱՅՆՔԱՅԻՆ ՄԱՍՀԱՆՈՒՄՆԵՐԻ ԾԱԽՍՄԱՆ ԾՐԱԳԻՐԸ ԿԱՄ ԾՐԱԳՐԻ ՓՈՓՈԽՈՒԹՅՈՒՆՆԵՐԸ ՏԱՐԱԾՔԱՅԻՆ ԿԱՌԱՎԱՐՄԱՆ ԲՆԱԳԱՎԱՌԻ ԼԻԱԶՈՐ ՄԱՐՄՆԻ ՀԵՏ ՀԱՄԱՁԱՅՆԵՑՄԱՆ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սահմանվում են hամայնքային մասհանումների ծախսման ծրագրի նախագիծը (այսուհետ՝ Ծրագիր) կամ Ծրագրի փոփոխությունների նախագիծը տարածքային կառավարման բնագավառի լիազոր մարմնի (այսուհետ՝ լիազոր մարմին) հետ համաձայնեցնելու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Ծրագիրը կամ ծրագրում առաջարկվող յուրաքանչյուր փոփոխություն համայնքի ավագանու հաստատմանն է ներկայացվում լիազոր մարմնի հետ սահմանված կարգով համաձայնեցվելուց հետո 10 աշխատանքային օրվա ընթացքում:</w:t>
      </w:r>
    </w:p>
    <w:p>
      <w:pPr>
        <w:numPr>
          <w:ilvl w:val="0"/>
          <w:numId w:val="3"/>
        </w:numPr>
      </w:pPr>
      <w:r>
        <w:rPr/>
        <w:t xml:space="preserve">Ծրագիրը կամ Ծրագրի փոփոխությունները մշակում է համայնքի ղեկավարը՝ հիմք ընդունելով տվյալ մարզի կամ համայնքի զարգացման կամ այլ ծրագրային կամ ռազմավարական նշանակության փաստաթղթերը՝ առաջնահերթություն տալով ազդակիր բնակավայրի զարգացման ծրագրերին և ներկայացնում է լիազոր մարմին՝ համաձայնեցման:</w:t>
      </w:r>
    </w:p>
    <w:p>
      <w:pPr>
        <w:numPr>
          <w:ilvl w:val="0"/>
          <w:numId w:val="3"/>
        </w:numPr>
      </w:pPr>
      <w:r>
        <w:rPr/>
        <w:t xml:space="preserve">Ծրագիրը կամ փոփոխված Ծրագիրը համաձայնեցնելու նպատակով համայնքի ղեկավարը լիազոր մարմին է ներկայացնում դիմում՝ թղթային կամ էլեկտրոնային տարբերակով:</w:t>
      </w:r>
    </w:p>
    <w:p>
      <w:pPr>
        <w:numPr>
          <w:ilvl w:val="0"/>
          <w:numId w:val="3"/>
        </w:numPr>
      </w:pPr>
      <w:r>
        <w:rPr/>
        <w:t xml:space="preserve">Դիմումին կից ներկայացվում են`</w:t>
      </w:r>
    </w:p>
    <w:p>
      <w:pPr/>
      <w:r>
        <w:rPr/>
        <w:t xml:space="preserve">1) Ծրագիրը կամ փոփոխված Ծրագիրը.</w:t>
      </w:r>
    </w:p>
    <w:p>
      <w:pPr/>
      <w:r>
        <w:rPr/>
        <w:t xml:space="preserve">2)  Ծրագրի հիմնավորող փաստաթղթերը:</w:t>
      </w:r>
    </w:p>
    <w:p>
      <w:pPr/>
      <w:r>
        <w:rPr/>
        <w:t xml:space="preserve">6. Դիմումի գրանցման օրվանից հետո` 15 աշխատանքային օրվա ընթացքում, լիազոր մարմինը քննարկում է դիմումին կից ներկայացված Ծրագրի կամ փոփոխված Ծրագրի փաթեթը, որի արդյունքում համայնքի ղեկավարին ծանուցում է`</w:t>
      </w:r>
    </w:p>
    <w:p>
      <w:pPr/>
      <w:r>
        <w:rPr/>
        <w:t xml:space="preserve">1) Ծրագիրը կամ փոփոխված Ծրագիրը լիազոր մարմնի հետ համաձայնեցված համարելու մասին.</w:t>
      </w:r>
    </w:p>
    <w:p>
      <w:pPr/>
      <w:r>
        <w:rPr/>
        <w:t xml:space="preserve">2) Ծրագիրը կամ փոփոխված Ծրագիրը լրակազմման վերադարձնելու մասին, որի դեպքում սույն կետով սահմանված ժամկետը համարվում է կասեցված մինչև Համայնքի ղեկավարի կողմից լրակազմ փաթեթի ներկայացման օրը, բայց ոչ ավելի քան 10 աշխատանքային օրը.</w:t>
      </w:r>
    </w:p>
    <w:p>
      <w:pPr/>
      <w:r>
        <w:rPr/>
        <w:t xml:space="preserve">3) Ծրագրի կամ փոփոխված Ծրագրի վերաբերյալ համաձայնություն տալը մերժելու մասին:</w:t>
      </w:r>
    </w:p>
    <w:p>
      <w:pPr/>
      <w:r>
        <w:rPr/>
        <w:t xml:space="preserve">7. Լիազոր մարմինը չի տրամադրում համաձայնություն, եթե`</w:t>
      </w:r>
    </w:p>
    <w:p>
      <w:pPr/>
      <w:r>
        <w:rPr/>
        <w:t xml:space="preserve">1) Ծրագրով կամ փոփոխվող Ծրագրով նախատեսված միջոցառումները հակասում են Հայաստանի Հանրապետության oրենսդրությանը, Հայաստանի Հանրապետության կողմից վավերացված միջազգային կոնվենցիաներին և այլ իրավական ակտերին.</w:t>
      </w:r>
    </w:p>
    <w:p>
      <w:pPr/>
      <w:r>
        <w:rPr/>
        <w:t xml:space="preserve">2) Ծրագրի փաթեթում բացակայում են անհրաժեշտ հիմնավորող փաստաթղթերը կամ դրանցում ներկայացված տեղեկությունները չեն համապատասխանում իրականությանը.</w:t>
      </w:r>
    </w:p>
    <w:p>
      <w:pPr/>
      <w:r>
        <w:rPr/>
        <w:t xml:space="preserve">3) Ծրագրով նախատեսվող միջոցառումների ֆինանսավորման ծավալների հանրագումարը գերազանցում է տվյալ տարվա բյուջեով ծրագրի իրականացման համար համայնքին տրամադրված համայնքային մասհանումների չափը.</w:t>
      </w:r>
    </w:p>
    <w:p>
      <w:pPr/>
      <w:r>
        <w:rPr/>
        <w:t xml:space="preserve">4) Ծրագրով նախատեսվող միջոցառումները չեն բխում մարզի կամ համայնքի զարգացման կամ այլ ծրագրային կամ ռազմավարական նշանակության փաստաթղթերից և չունեն համայնքի սոցիալ-տնտեսական զարգացման ուղղվածություն</w:t>
      </w:r>
      <w:r>
        <w:rPr>
          <w:b w:val="1"/>
          <w:bCs w:val="1"/>
        </w:rPr>
        <w:t xml:space="preserve">.</w:t>
      </w:r>
    </w:p>
    <w:p>
      <w:pPr/>
      <w:r>
        <w:rPr/>
        <w:t xml:space="preserve">5) Ծրագրերում նախատեսված միջոցառումների ուղղությունները և դրանց առաջնահերթությունները չեն համապատասխանում Կառավարության կողմից սահմանված՝ Համայնքային մասհանումների ծախսման ծրագրով նախատեսված միջոցառումների ուղղություններին, դրանց առաջնահերթություններին:</w:t>
      </w:r>
    </w:p>
    <w:p>
      <w:pPr/>
      <w:r>
        <w:rPr/>
        <w:t xml:space="preserve">8. Լիազոր մարմինը վերադարձնում է Ծրագիրը կամ փոփոխված Ծրագիրը լրակազմման, եթե դրանում առկա է սույն կարգի 7-րդ կետի 3-5-րդ ենթակետերով սահմանված հիմքերից որևէ մեկը.</w:t>
      </w:r>
    </w:p>
    <w:p>
      <w:pPr/>
      <w:r>
        <w:rPr/>
        <w:t xml:space="preserve">9. Լիազոր մարմինը մերժում է Ծրագրի կամ փոփոխված Ծրագրի վերաբերյալ համաձայնություն տալը, եթե Ծրագրում առկա է սույն կարգի 7-րդ կետի 1-2-րդ ենթակետերով սահմանված հիմքերից որևէ մեկը, ինչպես նաև այն դեպքում, եթե սույն կարգի 6-րդ կետի 2-րդ ենթակետով սահմանված ծանուցումն ստանալու պահից 10 աշխատանքային օրվա ընթացքում լրակազմված փաթեթը լիազոր մարմին չի ներկայացվում։</w:t>
      </w:r>
    </w:p>
    <w:p>
      <w:pPr/>
      <w:r>
        <w:rPr/>
        <w:t xml:space="preserve">10. Ծանուցումն իրականացվում է թղթային տարբերակով դիմում ներկայացվելու դեպքում՝ թղթային, իսկ էլեկտրոնային տարբերակով ներկայացվելու դեպքում՝ էլեկտրոնային տարբերակով:</w:t>
      </w:r>
    </w:p>
    <w:p>
      <w:pPr/>
      <w:r>
        <w:rPr/>
        <w:t xml:space="preserve">11. Եթե սույն կարգի 6-րդ կետով սահմանված ժամկետում լիազոր մարմինը դիմումի վերաբերյալ Համայնքի ղեկավարին չի ծանուցում, ապա համաձայնությունը համարվում է տրված, իսկ լիազոր մարմնի իրավասու անձը օրենսդրությամբ սահմանված կարգով կրում է պատասխանատվություն: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67F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5BA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2026-04-03T17:13:43+04:00</dcterms:created>
  <dcterms:modified xsi:type="dcterms:W3CDTF">2026-04-03T17:13:43+04:00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