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«ԳՆՄԱՆ ԸՆԹԱՑԱԿԱՐԳԵՐԻ ԿԱԶՄԱԿԵՐՊՄԱՆ ՄԱՍԻՆ» ՀԱՅԱՍՏԱՆԻ ՀԱՆՐԱՊԵՏՈՒԹՅԱՆ ԿԱՌԱՎԱՐՈՒԹՅԱՆ ՈՐՈՇՄԱՆ ՆԱԽԱԳԾԻ ԸՆԴՈՒՆՈՒՄ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«   » _______________ 2022 թվականի     N    - Ա</w:t>
      </w:r>
    </w:p>
    <w:p>
      <w:pPr>
        <w:jc w:val="center"/>
      </w:pPr>
      <w:r>
        <w:rPr>
          <w:b w:val="1"/>
          <w:bCs w:val="1"/>
        </w:rPr>
        <w:t xml:space="preserve">ԳՆՄԱՆ ԸՆԹԱՑԱԿԱՐԳԵՐԻ ԿԱԶՄԱԿԵՐՊՄԱՆ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կառավարության 2017 թվականի մայիսի 4-ի N 526-Ն որոշման N 1 հավելվածի 3-րդ կետը՝ Հայաստանի Հանրապետության կառավարությունը որոշում 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Թույլատրել Երևանի քաղաքապետին՝ Երևան համայնքի համար Հանրապետության Հրապարակի շատրվանների գունաերաժշտական համակարգի վերանորոգման համար սարքավորումների ձեռքբերման շրջանակում, Երևան համայնքի կողմից ապրանքների ձեռքբերումը իրականացնել «Գնումների մասին» օրենքի 23-րդ հոդվածի 1-ին մասի 2-րդ կետի հիման վրա մեկ անձից գնման ձևով՝ որի դեպքում չեն կիրառվում Հայաստանի Հանրապետության կառավարության 2017 թվականի մայիսի 4-ի N 526-Ն որոշման N 1 հավելվածի 21-րդ կետի 1-ին ենթակետի «դ» պարբերության, 71-րդ կետի 1-ին ենթակետի` բացառությամբ կանխավճարի ապահովման ներկայացման պահանջի, ինչպես նաև Հայաստանի Հանրապետության կառավարության 2017 թվականի ապրիլի 6-ի N 386-Ն որոշման 2-րդ կետի 1-ին ենթակետի պահանջները:</w:t>
      </w:r>
    </w:p>
    <w:p>
      <w:pPr>
        <w:numPr>
          <w:ilvl w:val="0"/>
          <w:numId w:val="2"/>
        </w:numPr>
      </w:pPr>
      <w:r>
        <w:rPr/>
        <w:t xml:space="preserve">Սույն որոշումը ուժի մեջ է մտնում պաշտոնական հրապարակման հաջորդ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7A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2026-04-02T00:47:37+04:00</dcterms:created>
  <dcterms:modified xsi:type="dcterms:W3CDTF">2026-04-02T00:47:37+04:00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