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OՐԵՆՔԸ «ՀԱՅԱՍՏԱՆԻ ՀԱՆՐԱՊԵՏՈՒԹՅԱՆ ԱՇԽԱՏԱՆՔԱՅԻՆ ՕՐԵՆՍԳԻՐՔԸ ԳՈՐԾՈՂՈՒԹՅԱՆ ՄԵՋ ԴՆԵԼՈՒ ՄԱՍԻՆ» ՕՐԵՆՔԻ ՆԱԽԱԳԻԾ</w:t>
      </w:r>
      <w:bookmarkEnd w:id="0"/>
    </w:p>
    <w:p>
      <w:pPr>
        <w:jc w:val="end"/>
      </w:pPr>
      <w:r>
        <w:rPr>
          <w:lang w:val="hy-HY"/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</w:t>
      </w:r>
      <w:br/>
      <w:r>
        <w:rPr>
          <w:b w:val="1"/>
          <w:bCs w:val="1"/>
        </w:rPr>
        <w:t xml:space="preserve">OՐԵՆՔԸ</w:t>
      </w:r>
      <w:br/>
      <w:r>
        <w:rPr>
          <w:b w:val="1"/>
          <w:bCs w:val="1"/>
        </w:rPr>
        <w:t xml:space="preserve">«ՀԱՅԱՍՏԱՆԻ ՀԱՆՐԱՊԵՏՈՒԹՅԱՆ ԱՇԽԱՏԱՆՔԱՅԻՆ ՕՐԵՆՍԳԻՐՔԸ ԳՈՐԾՈՂՈՒԹՅԱՆ ՄԵՋ ԴՆԵԼՈՒ ՄԱՍԻՆ» ՕՐԵՆՔՈՒՄ ԼՐԱՑՈՒՄ</w:t>
      </w:r>
      <w:br/>
      <w:r>
        <w:rPr>
          <w:b w:val="1"/>
          <w:bCs w:val="1"/>
        </w:rPr>
        <w:t xml:space="preserve"> ԿԱՏԱՐԵԼՈՒ ՄԱUԻՆ</w:t>
      </w:r>
    </w:p>
    <w:p>
      <w:pPr/>
      <w:r>
        <w:rPr/>
        <w:t xml:space="preserve">Հոդված 1. «Հայաստանի Հանրապետության աշխատանքային օրենսգիրքը գործողության մեջ դնելու մասին» 2004 թվականի նոյեմբերի 9-ի ՀՕ-125-Ն օրենքը լրացնել հետևյալ բովանդակությամբ 3.1-ին հոդվածով.</w:t>
      </w:r>
      <w:br/>
      <w:r>
        <w:rPr/>
        <w:t xml:space="preserve">«Հոդված 3.1. Մինչև 2004 թվականի օգոստոսի 26-ն աշխատանքային պարտականությունների կատարման հետ կապված խեղման, մասնագիտական հիվանդության և առողջության այլ վնաս կրած անձանց՝ կազմակերպության գործունեության դադարեցման դեպքում կապիտալացված միջոցների բացակայության կամ անբավարար լինելու պարագայում պետական բյուջեի միջոցներից փոխհատուցում ստանալու կարգը սահմանում է Հայաստանի Հանրապետության կառավարությունը։»։</w:t>
      </w:r>
      <w:br/>
      <w:r>
        <w:rPr/>
        <w:t xml:space="preserve">Հոդված 2. 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2026-04-01T23:30:05+04:00</dcterms:created>
  <dcterms:modified xsi:type="dcterms:W3CDTF">2026-04-01T23:30:05+04:00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