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2017 ԹՎԱԿԱՆԻ ՄԱՐՏԻ 30-Ի N 546-Ն ՈՐՈՇՄԱՆ ՄԵՋ ՓՈՓՈԽՈՒԹՅՈՒՆՆԵՐ ԵՎ ԼՐԱՑՈՒՄՆԵՐ ԿԱՏԱՐԵԼՈՒ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2021 թվականի ______ N__-Ն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2017 ԹՎԱԿԱՆԻ ՄԱՐՏԻ 30-Ի N 546-Ն ՈՐՈՇՄԱՆ ՄԵՋ ՓՈՓՈԽՈՒԹՅՈՒՆՆԵՐ ԵՎ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Հայաստանի Հանրապետության օրենքի 34-րդ հոդվածը՝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1․ Հայաստանի Հանրապետության կառավարության 2017 թվականի մարտի 30-ի Էլեկտրոնային եղանակով մաքսային հայտարարագրման իրականացման և մաքսային ձևակերպումների մասնագետի որակավորում չունեցող անձանց՝ մաքսային հայտարարագրման ավտոմատ համակարգ մուտք գործելու կարգը սահմանելու մասին N 546-Ն որոշման (Որոշում) մեջ կատարել հետևյալ փոփոխությունները և լրացումները՝</w:t>
      </w:r>
    </w:p>
    <w:p>
      <w:pPr/>
      <w:r>
        <w:rPr/>
        <w:t xml:space="preserve">1) Որոշմամբ հաստատված N 1 հավելվածի 9-րդ կետում մաքսային հսկողության ընտրված ուղու բառերը փոխարինել Հայաստանի Հանրապետության կառավարության 2019 թվականի հոկտեմբերի 3-ի N 1327-Ն որոշմամբ նախատեսված մաքսային հսկողության ընթացակարգի բառերով.</w:t>
      </w:r>
    </w:p>
    <w:p>
      <w:pPr/>
      <w:r>
        <w:rPr/>
        <w:t xml:space="preserve">2) Որոշմամբ հաստատված N 1 հավելվածի 20-րդ կետում ընտրված մաքսային հսկողության ուղու բառերը փոխարինել Հայաստանի Հանրապետության կառավարության 2019 թվականի հոկտեմբերի 3-ի N 1327-Ն որոշմամբ նախատեսված մաքսային հսկողության ընթացակարգի բառերով.</w:t>
      </w:r>
    </w:p>
    <w:p>
      <w:pPr/>
      <w:r>
        <w:rPr/>
        <w:t xml:space="preserve">3) Որոշմամբ հաստատված N 1 հավելվածի 29-րդ կետում Մաքսային միության հանձնաժողովի 2010 թվականի հունիսի 18-ի N 287 բառերը փոխարինել Եվրասիական տնտեսական հանձնաժողովի կոլեգիայի 2019 թվականի հուլիսի 23-ի N 124 բառերով.</w:t>
      </w:r>
    </w:p>
    <w:p>
      <w:pPr/>
      <w:r>
        <w:rPr/>
        <w:t xml:space="preserve">4) Որոշմամբ հաստատված N 2 հավելվածի 1-ին կետից հետո լրացնել նոր 1․1. և 1․2. կետերով՝ հետևյալ բովանդակությամբ․</w:t>
      </w:r>
    </w:p>
    <w:p>
      <w:pPr/>
      <w:r>
        <w:rPr/>
        <w:t xml:space="preserve">1․1. Սույն կարգին համապատասխան ՄՄԱՏՀ մուտք գործելու իրավունք ստացած անձինք հասանելիություն են ստանում ՄՄԱՏՀ-ում ներդրված համակարգերում առկա՝ տվյալ անձանց գործունեությանն առնչվող տեղեկատվությանը։</w:t>
      </w:r>
    </w:p>
    <w:p>
      <w:pPr/>
      <w:r>
        <w:rPr/>
        <w:t xml:space="preserve">1․2․ Սույն կարգին համապատասխան ՄՄԱՏՀ մուտք գործելու կարգը տարածվում է նաև Հայաստանի Հանրապետության արտաքին առևտրի ազգային մեկ պատուհան էլեկտրոնային հարթակում (www.trade.gov.am) հասանելի՝ Թույլատվական փաստաթղթեր (www.sw.gov.am) համակարգ մուտք գործելու վրա։։</w:t>
      </w:r>
    </w:p>
    <w:p>
      <w:pPr/>
      <w:r>
        <w:rPr/>
        <w:t xml:space="preserve">2․ Սույն որոշումն ուժի մեջ է մտնում պաշտոնական հրապարակման օրվան հաջորդող տասներորդ օրը։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    ՎԱՐՉԱՊԵՏ                                                       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2026-04-03T20:32:04+04:00</dcterms:created>
  <dcterms:modified xsi:type="dcterms:W3CDTF">2026-04-03T20:32:04+04:00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