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ԱՇԽԱՏԱՆՔԱՅԻՆ ԽՈՒՄԲ ՍՏԵՂԾԵԼՈՒ, ԴՐԱ ԱՆՀԱՏԱԿԱՆ ԿԱԶՄԸ ԵՎ ԱՇԽԱՏԱՆՔԱՅԻՆ ԽՄԲԻ ԱՇԽԱՏԱԿԱՐԳԸ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ՎԱՐՉԱՊԵՏԻ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ԱՇԽԱՏԱՆՔԱՅԻՆ ԽՈՒՄԲ ՍՏԵՂԾԵԼՈՒ, ԴՐԱ ԱՆՀԱՏԱԿԱՆ ԿԱԶՄԸ ԵՎ ԱՇԽԱՏԱՆՔԱՅԻՆ ԽՄԲԻ ԱՇԽԱՏԱԿԱՐԳԸ ՀԱՍՏԱՏԵԼՈՒ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Հիմք ընդունելով ՀՀ կառավարության 2017 թվականի հունվարի 12-ի «Հայաստանի Հանրապետության կառավարության 2017 թվականի գործունեության միջոցառումների ծրագիրը և գերակա խնդիրները հաստատելու մասին»  122-Ն որոշման 2-րդ հավելվածի 20-րդ կետը.</w:t>
      </w:r>
    </w:p>
    <w:p>
      <w:pPr>
        <w:numPr>
          <w:ilvl w:val="0"/>
          <w:numId w:val="2"/>
        </w:numPr>
      </w:pPr>
      <w:r>
        <w:rPr/>
        <w:t xml:space="preserve">Ստեղծել Հուավեյ Տեքնոլոջիս Կո. ՍՊԸ-ի հետ «Խելացի քաղաքի» պիլոտային ծրագրի իրականացման համար համագործակցություն իրականացնելու նպատակով աշխատանքային խումբ ՀՀ տրանսպորտի, կապի և տեղեկատվական տեխնոլոգիաների, ՀՀ ոստիկանության և Երևանի քաղաքապետարանի ներկայացուցիչների մասնակցությամբ և հաստատել դրա անհատական կազմը՝ համաձայն N 1 հավելվածի:</w:t>
      </w:r>
    </w:p>
    <w:p>
      <w:pPr>
        <w:numPr>
          <w:ilvl w:val="0"/>
          <w:numId w:val="2"/>
        </w:numPr>
      </w:pPr>
      <w:r>
        <w:rPr/>
        <w:t xml:space="preserve">Հաստատել Հուավեյ Տեքնոլոջիս Կո. ՍՊԸ-ի հետ «Խելացի քաղաքի» պիլոտային ծրագրի իրականացման համար համագործակցություն իրականացնելու նպատակով աշխատանքային խմբի աշխատակարգը՝ համաձայն N 2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1</w:t>
      </w:r>
    </w:p>
    <w:p>
      <w:pPr>
        <w:jc w:val="end"/>
      </w:pPr>
      <w:r>
        <w:rPr/>
        <w:t xml:space="preserve">Հայաստանի Հանրապետության</w:t>
      </w:r>
    </w:p>
    <w:p>
      <w:pPr>
        <w:jc w:val="end"/>
      </w:pPr>
      <w:r>
        <w:rPr/>
        <w:t xml:space="preserve">վարչապետի</w:t>
      </w:r>
    </w:p>
    <w:p>
      <w:pPr>
        <w:jc w:val="end"/>
      </w:pPr>
      <w:r>
        <w:rPr/>
        <w:t xml:space="preserve">2017 թ.  -------------- --- -ի</w:t>
      </w:r>
    </w:p>
    <w:p>
      <w:pPr>
        <w:jc w:val="end"/>
      </w:pPr>
      <w:r>
        <w:rPr/>
        <w:t xml:space="preserve">N     -Ա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Զ 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ԱՇԽԱՏԱՆՔԱՅԻՆ ԽՄԲԻ </w:t>
      </w:r>
    </w:p>
    <w:p>
      <w:pPr/>
      <w:r>
        <w:rPr>
          <w:b w:val="1"/>
          <w:bCs w:val="1"/>
        </w:rPr>
        <w:t xml:space="preserve"> </w:t>
      </w:r>
    </w:p>
    <w:tbl>
      <w:tblGrid>
        <w:gridCol w:w="3345" w:type="dxa"/>
        <w:gridCol w:w="6630" w:type="dxa"/>
      </w:tblGrid>
      <w:tblPr>
        <w:tblW w:w="9990" w:type="dxa"/>
        <w:tblLayout w:type="autofit"/>
      </w:tblPr>
      <w:tr>
        <w:trPr/>
        <w:tc>
          <w:tcPr>
            <w:tcW w:w="3345" w:type="dxa"/>
            <w:noWrap/>
          </w:tcPr>
          <w:p>
            <w:pPr/>
            <w:r>
              <w:rPr/>
              <w:t xml:space="preserve">Բորիս Դեմիրխանյան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Հայաստանի Հանրապետության տրանսպորտի, կապի և տեղեկատվական տեխնոլոգիաների նախարարի տեղակալ (աշխատանքային խմբի ղեկավար)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Հայաստանի Հանրապետության ոստիկանապետի տեղակալ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6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Երևանի փոխքաղաքապետ (համաձայնությամբ)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30" w:type="dxa"/>
            <w:noWrap/>
          </w:tcPr>
          <w:p>
            <w:pPr/>
            <w:r>
              <w:rPr/>
              <w:t xml:space="preserve">Հուավեյ Տեքնոլոջիս Կո. ՍՊԸ-ի ներկայացուցիչ (համաձայնությամբ)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</w:t>
      </w:r>
    </w:p>
    <w:p>
      <w:pPr>
        <w:jc w:val="end"/>
      </w:pPr>
      <w:r>
        <w:rPr/>
        <w:t xml:space="preserve">Հավելված N 2</w:t>
      </w:r>
    </w:p>
    <w:p>
      <w:pPr>
        <w:jc w:val="end"/>
      </w:pPr>
      <w:r>
        <w:rPr/>
        <w:t xml:space="preserve">Հայաստանի Հանրապետության</w:t>
      </w:r>
    </w:p>
    <w:p>
      <w:pPr>
        <w:jc w:val="end"/>
      </w:pPr>
      <w:r>
        <w:rPr/>
        <w:t xml:space="preserve">վարչապետի</w:t>
      </w:r>
    </w:p>
    <w:p>
      <w:pPr>
        <w:jc w:val="end"/>
      </w:pPr>
      <w:r>
        <w:rPr/>
        <w:t xml:space="preserve">2017  թ. ____________ -ի</w:t>
      </w:r>
    </w:p>
    <w:p>
      <w:pPr>
        <w:jc w:val="end"/>
      </w:pPr>
      <w:r>
        <w:rPr/>
        <w:t xml:space="preserve">N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Հուավեյ Տեքնոլոջիս Կո. ՍՊԸ-ի հետ «Խելացի քաղաքի» պիլոտային ծրագրի իրականացման համար համագործակցություն իրականացնելու նպատակով աշխատանքային խմբի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>
        <w:numPr>
          <w:ilvl w:val="0"/>
          <w:numId w:val="3"/>
        </w:numPr>
      </w:pPr>
      <w:r>
        <w:rPr/>
        <w:t xml:space="preserve">Uույն աշխատակարգով կանոնակարգվում է Հուավեյ Տեքնոլոջիս Կո. ՍՊԸ-ի հետ «Խելացի քաղաքի» պիլոտային ծրագրի իրականացման համար համագործակցություն իրականացնելու նպատակով աշխատանքային խմբի (այսուհետ` աշխատանքային խումբ) աշխատանքների կազմակերպման և իրականացման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Աշխատանքային խումբն իր գործունեության ընթացքում ղեկավարվում է Հայաստանի Հանրապետության օրենսդրությամբ և սույն աշխատակարգով: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ԱՇԽԱՏԱՆՔԱՅԻՆ ԽՄԲԻ ՆՊԱՏԱԿՆԵՐԸ</w:t>
      </w:r>
    </w:p>
    <w:p>
      <w:pPr>
        <w:numPr>
          <w:ilvl w:val="0"/>
          <w:numId w:val="4"/>
        </w:numPr>
      </w:pPr>
      <w:r>
        <w:rPr/>
        <w:t xml:space="preserve">Աշխատանքային խմբի նպատակներն են՝</w:t>
      </w:r>
    </w:p>
    <w:p>
      <w:pPr>
        <w:numPr>
          <w:ilvl w:val="0"/>
          <w:numId w:val="5"/>
        </w:numPr>
      </w:pPr>
      <w:r>
        <w:rPr/>
        <w:t xml:space="preserve">Հուավեյ Տեքնոլոջիս Կո. ՍՊԸ-ի և պետական կառավարման մարմինների միջև համագործակցության իրականացում,</w:t>
      </w:r>
    </w:p>
    <w:p>
      <w:pPr>
        <w:numPr>
          <w:ilvl w:val="0"/>
          <w:numId w:val="5"/>
        </w:numPr>
      </w:pPr>
      <w:r>
        <w:rPr/>
        <w:t xml:space="preserve">Հուավեյ Տեքնոլոջիս Կո. ՍՊԸ-ի կողմից «Խելացի քաղաքի» պիլոտային ծրագրի իրականացման օժանդակություն,</w:t>
      </w:r>
    </w:p>
    <w:p>
      <w:pPr>
        <w:numPr>
          <w:ilvl w:val="0"/>
          <w:numId w:val="5"/>
        </w:numPr>
      </w:pPr>
      <w:r>
        <w:rPr/>
        <w:t xml:space="preserve">Հուավեյ Տեքնոլոջիս Կո. ՍՊԸ-ի հետ հետագա ծրագրերի մշակում,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III. ԱՇԽԱՏԱՆՔԱՅԻՆ ԽՄԲԻ ԳՈՐԾԱՌՈՒՅԹՆԵՐԸ</w:t>
      </w:r>
    </w:p>
    <w:p>
      <w:pPr/>
      <w:r>
        <w:rPr/>
        <w:t xml:space="preserve">Աշխատանքային խմբին վերապահվում է հետևյալ գործառույթները՝</w:t>
      </w:r>
    </w:p>
    <w:p>
      <w:pPr/>
      <w:r>
        <w:rPr/>
        <w:t xml:space="preserve">1)   Հուավեյ Տեքնոլոջիս Կո. ՍՊԸ-ի հետ համատեղ քննարկումների  կազմակերպում,</w:t>
      </w:r>
    </w:p>
    <w:p>
      <w:pPr/>
      <w:r>
        <w:rPr/>
        <w:t xml:space="preserve">2)  Հուավեյ Տեքնոլոջիս Կո. ՍՊԸ-ի կողմից «Խելացի քաղաքի» պիլոտային ծրագրի իրականացման ժամանակ առաջացած տեխնիկական և գործնական խոչնդոտների վերացում,</w:t>
      </w:r>
    </w:p>
    <w:p>
      <w:pPr/>
      <w:r>
        <w:rPr/>
        <w:t xml:space="preserve">3)   Խելացի քաղաքի» պիլոտային ծրագրի իրականացման համար անհրաժեշտ պահանջների իրականացում,</w:t>
      </w:r>
    </w:p>
    <w:p>
      <w:pPr/>
      <w:r>
        <w:rPr/>
        <w:t xml:space="preserve">4) Խելացի քաղաքի» պիլոտային ծրագրի իրականացման վերլուծություն և հետագա զարգացմանն ուղղված աշխատանքների կազմակերպում:</w:t>
      </w:r>
    </w:p>
    <w:p>
      <w:pPr/>
      <w:r>
        <w:rPr/>
        <w:t xml:space="preserve"> </w:t>
      </w:r>
    </w:p>
    <w:p>
      <w:pPr/>
      <w:r>
        <w:rPr/>
        <w:t xml:space="preserve">      </w:t>
      </w:r>
      <w:r>
        <w:rPr>
          <w:b w:val="1"/>
          <w:bCs w:val="1"/>
        </w:rPr>
        <w:t xml:space="preserve">ԱՇԽԱՏԱՆՔԱՅԻՆ ԽՄԲԻ </w:t>
      </w:r>
      <w:r>
        <w:rPr>
          <w:b w:val="1"/>
          <w:bCs w:val="1"/>
        </w:rPr>
        <w:t xml:space="preserve">ՁԵՎԱՎՈՐՈՒՄԸ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ԿԱՐԳԸ</w:t>
      </w:r>
    </w:p>
    <w:p>
      <w:pPr>
        <w:numPr>
          <w:ilvl w:val="0"/>
          <w:numId w:val="6"/>
        </w:numPr>
      </w:pPr>
      <w:r>
        <w:rPr/>
        <w:t xml:space="preserve">Աշխատանքային խումբն իր աշխատանքներն իրականացնում է նիստերի միջոցով, որոնք գումարվում են ըստ անհրաժեշտության, բայց ոչ ուշ քան յուրաքանչյուր վեց ամիսը մեկ անգամ, ինչպես նաև արտահերթ նիստերի միջոցով` սույն աշխատակարգի 9-րդ կետին համապատասխան։</w:t>
      </w:r>
    </w:p>
    <w:p>
      <w:pPr>
        <w:numPr>
          <w:ilvl w:val="0"/>
          <w:numId w:val="6"/>
        </w:numPr>
      </w:pPr>
      <w:r>
        <w:rPr/>
        <w:t xml:space="preserve">Աշխատանքային խմբի նիստերը հրավիրում և վարում է աշխատանքային խմբի ղեկավարը։</w:t>
      </w:r>
    </w:p>
    <w:p>
      <w:pPr>
        <w:numPr>
          <w:ilvl w:val="0"/>
          <w:numId w:val="6"/>
        </w:numPr>
      </w:pPr>
      <w:r>
        <w:rPr/>
        <w:t xml:space="preserve">Աշխատանքային խմբի ղեկավարի բացակայության դեպքում աշխատանքային խմբի նիստը կարող է վարել անդամներից մեկը՝ աշխատանքային խմբի ղեկավարի հանձնարարությամբ:</w:t>
      </w:r>
    </w:p>
    <w:p>
      <w:pPr>
        <w:numPr>
          <w:ilvl w:val="0"/>
          <w:numId w:val="6"/>
        </w:numPr>
      </w:pPr>
      <w:r>
        <w:rPr/>
        <w:t xml:space="preserve">Աշխատանքային խմբի յուրաքանչյուր նիստ սկսվում է նիստի oրակարգի հաստատմամբ և նախորդ նիստում ընդունված որոշումների կատարման ընթացքի վերաբերյալ աշխատանքային խմբի ղեկավարի զեկուցմամբ:</w:t>
      </w:r>
    </w:p>
    <w:p>
      <w:pPr>
        <w:numPr>
          <w:ilvl w:val="0"/>
          <w:numId w:val="6"/>
        </w:numPr>
      </w:pPr>
      <w:r>
        <w:rPr/>
        <w:t xml:space="preserve">Աշխատանքային խումբն իր արտահերթ նիստերը գումարում է աշխատանքային խմբի ղեկավարի նախաձեռնությամբ կամ հանձնաժողովի անդամների առնվազն մեկ երրորդի առաջարկությամբ։</w:t>
      </w:r>
    </w:p>
    <w:p>
      <w:pPr>
        <w:numPr>
          <w:ilvl w:val="0"/>
          <w:numId w:val="6"/>
        </w:numPr>
      </w:pPr>
      <w:r>
        <w:rPr/>
        <w:t xml:space="preserve">Աշխատանքային խմբի նիստն իրավազոր է, եթե դրան մասնակցում է Աշխատանքային խմբի կազմի առնվազն երկու երրորդը։</w:t>
      </w:r>
    </w:p>
    <w:p>
      <w:pPr>
        <w:numPr>
          <w:ilvl w:val="0"/>
          <w:numId w:val="6"/>
        </w:numPr>
      </w:pPr>
      <w:r>
        <w:rPr/>
        <w:t xml:space="preserve">Աշխատանքային խմբի որոշումներն ընդունվում են ձայների պարզ մեծամասնությամբ։ Ձայների հավասարության դեպքում նիստը վարողի ձայնը վճռորոշ է։</w:t>
      </w:r>
    </w:p>
    <w:p>
      <w:pPr>
        <w:numPr>
          <w:ilvl w:val="0"/>
          <w:numId w:val="6"/>
        </w:numPr>
      </w:pPr>
      <w:r>
        <w:rPr/>
        <w:t xml:space="preserve">Աշխատանքային խմբի այն անդամը, ով համաձայն չէ աշխատանքային խմբի ընդունած որոշմանը, ներկայացնում է իր գրավոր հատուկ կարծիքը, որը կցվում է որոշմանը:</w:t>
      </w:r>
    </w:p>
    <w:p>
      <w:pPr>
        <w:numPr>
          <w:ilvl w:val="0"/>
          <w:numId w:val="6"/>
        </w:numPr>
      </w:pPr>
      <w:r>
        <w:rPr/>
        <w:t xml:space="preserve">Աշխատանքային խմբի անդամները աշխատանքային խմբի նիստի անցկացման վայրի, oրվա, ժամի և նիստի oրակարգի մասին քարտուղարության կողմից տեղեկացվում են նիստի անցկացման oրվանից առնվազն 3 oր առաջ:</w:t>
      </w:r>
    </w:p>
    <w:p>
      <w:pPr>
        <w:numPr>
          <w:ilvl w:val="0"/>
          <w:numId w:val="6"/>
        </w:numPr>
      </w:pPr>
      <w:r>
        <w:rPr/>
        <w:t xml:space="preserve">Աշխատանքային խմբի նիստերին ըստ անհրաժեշտության և նպատակահարմարության կարող է հրավիրել մասնակցելու պետական պաշտոնյաներ, համապատասխան մասնագետներ, այդ թվում` միջազգային փորձագետներ, զանգվածային լրատվության միջոցների, մասնավոր ընկերությունների և այլ շահագրգիռ կազմակերպությունների ներկայացուցիչներ։</w:t>
      </w:r>
    </w:p>
    <w:p>
      <w:pPr>
        <w:numPr>
          <w:ilvl w:val="0"/>
          <w:numId w:val="6"/>
        </w:numPr>
      </w:pPr>
      <w:r>
        <w:rPr/>
        <w:t xml:space="preserve">Աշխատանքային խմբի ղեկավարի հանձնարարությամբ, աշխատանքային խմբի նիստի օրակարգի հարցերը նախապատրաստելու նպատակով նախնական քննարկումներ կազմակերպելու համար կարող են հրավիրվել խորհրդակցություններ՝ աշխատանքային խմբի անդամների առնվազն մեկ երկրորդի մասնակցությամբ: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 </w:t>
      </w:r>
      <w:r>
        <w:rPr>
          <w:b w:val="1"/>
          <w:bCs w:val="1"/>
        </w:rPr>
        <w:t xml:space="preserve">ԱՇԽԱՏԱՆՔԱՅԻՆ ԽՄԲԻ ՂԵԿԱՎԱՐ</w:t>
      </w:r>
      <w:r>
        <w:rPr>
          <w:b w:val="1"/>
          <w:bCs w:val="1"/>
        </w:rPr>
        <w:t xml:space="preserve">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ԱՆԴԱՄՆԵՐԸ</w:t>
      </w:r>
    </w:p>
    <w:p>
      <w:pPr>
        <w:numPr>
          <w:ilvl w:val="0"/>
          <w:numId w:val="7"/>
        </w:numPr>
      </w:pPr>
      <w:r>
        <w:rPr/>
        <w:t xml:space="preserve">Աշխատանքային խմբի ղեկավարը՝</w:t>
      </w:r>
    </w:p>
    <w:p>
      <w:pPr/>
      <w:r>
        <w:rPr/>
        <w:t xml:space="preserve">1) համակարգում է աշխատանքային խմբի գործունեությունը և ապահովում որոշումների կատարման նկատմամբ վերահսկողությունը,</w:t>
      </w:r>
    </w:p>
    <w:p>
      <w:pPr/>
      <w:r>
        <w:rPr/>
        <w:t xml:space="preserve">2) հրավիրում և վարում է աշխատանքային խմբի նիստերը,</w:t>
      </w:r>
    </w:p>
    <w:p>
      <w:pPr/>
      <w:r>
        <w:rPr/>
        <w:t xml:space="preserve">3) ներկայացնում է աշխատանքային խումբը այլ մարմինների, օտարերկրյա պետությունների, միջազգային կազմակերպությունների և անձանց հետ հարաբերություններում՝ Հայաստանի Հանրապետության օրենսդրությամբ սահմանված կարգով,</w:t>
      </w:r>
    </w:p>
    <w:p>
      <w:pPr/>
      <w:r>
        <w:rPr/>
        <w:t xml:space="preserve">4) համակարգում է աշխատանքային խմբի քարտուղարության ընդհանուր աշխատանքները,</w:t>
      </w:r>
    </w:p>
    <w:p>
      <w:pPr/>
      <w:r>
        <w:rPr/>
        <w:t xml:space="preserve">5) ստորագրում է աշխատանքային խմբի որոշումները և նիստերի արձանագրությունները, աշխատանքային խմբի գործունեության հետ կապված մյուս փաստաթղթերն ու գրագրությունները.</w:t>
      </w:r>
    </w:p>
    <w:p>
      <w:pPr/>
      <w:r>
        <w:rPr/>
        <w:t xml:space="preserve">6) իր բացակայության դեպքում աշխատանքային խմբի անդամներից մեկին հանձնարարում է վարել աշխատանքային խմբի նիստը.</w:t>
      </w:r>
    </w:p>
    <w:p>
      <w:pPr/>
      <w:r>
        <w:rPr/>
        <w:t xml:space="preserve">7) աշխատանքային խմբի հաստատմանն է ներկայացնում աշխատանքային խմբի նիստի օրակարգը,</w:t>
      </w:r>
    </w:p>
    <w:p>
      <w:pPr/>
      <w:r>
        <w:rPr/>
        <w:t xml:space="preserve">8) իրականացնում է սույն աշխատակարգով իրեն վերապահված այլ լիազորություններ:</w:t>
      </w:r>
    </w:p>
    <w:p>
      <w:pPr>
        <w:numPr>
          <w:ilvl w:val="0"/>
          <w:numId w:val="8"/>
        </w:numPr>
      </w:pPr>
      <w:r>
        <w:rPr/>
        <w:t xml:space="preserve">Աշխատանքային խմբի անդամն իրավունք ունի՝</w:t>
      </w:r>
    </w:p>
    <w:p>
      <w:pPr/>
      <w:r>
        <w:rPr/>
        <w:t xml:space="preserve">1) աշխատանքային խմբի նիստից առնվազն 5 օր առաջ գրավոր հարցեր ներկայացնելու աշխատանքային խմբի նիստի օրակարգում ընդգրկելու համար.</w:t>
      </w:r>
    </w:p>
    <w:p>
      <w:pPr/>
      <w:r>
        <w:rPr/>
        <w:t xml:space="preserve">2) ներկայացնելու առաջարկություններ աշխատանքային խմբի գործունեության, նիստի օրակարգում ընդգրկված հարցերի վերաբերյալ.</w:t>
      </w:r>
    </w:p>
    <w:p>
      <w:pPr/>
      <w:r>
        <w:rPr/>
        <w:t xml:space="preserve">3) ծանոթանալու աշխատանքային խմբի նիստերի արձանագրություններին:</w:t>
      </w:r>
    </w:p>
    <w:p>
      <w:pPr>
        <w:numPr>
          <w:ilvl w:val="0"/>
          <w:numId w:val="9"/>
        </w:numPr>
      </w:pPr>
      <w:r>
        <w:rPr/>
        <w:t xml:space="preserve">Աշխատանքային խմբի անդամը պարտավոր է՝</w:t>
      </w:r>
    </w:p>
    <w:p>
      <w:pPr/>
      <w:r>
        <w:rPr/>
        <w:t xml:space="preserve">1) մասնակցել աշխատանքային խմբի աշխատանքներին.</w:t>
      </w:r>
    </w:p>
    <w:p>
      <w:pPr/>
      <w:r>
        <w:rPr/>
        <w:t xml:space="preserve">2) իրականացնել սույն աշխատակարգով իրեն վերապահված այլ լիազորություններ:</w:t>
      </w:r>
    </w:p>
    <w:p>
      <w:pPr>
        <w:numPr>
          <w:ilvl w:val="0"/>
          <w:numId w:val="10"/>
        </w:numPr>
      </w:pPr>
      <w:r>
        <w:rPr/>
        <w:t xml:space="preserve">Աշխատանքային խմբի անդամի նիստին մասնակցության անհնարինության դեպքում, տվյալ անդամը այդ մասին նախօրոք պետք է գրավոր տեղեկացնի աշխատանքային խմբի ղեկավարին՝ նշելով նիստին իր փոխարեն մասնակցող իրավասու պաշտոնատար անձի տվյալները (անուն, ազգանուն):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ԱՇԽԱՏԱՆՔԱՅԻՆ ԽՄԲԻ ՔԱՐՏՈՒՂԱՐՈՒԹՅՈՒՆԸ</w:t>
      </w:r>
    </w:p>
    <w:p>
      <w:pPr>
        <w:numPr>
          <w:ilvl w:val="0"/>
          <w:numId w:val="11"/>
        </w:numPr>
      </w:pPr>
      <w:r>
        <w:rPr/>
        <w:t xml:space="preserve">Աշխատանքային խմբի քարտուղարության իրավասությունները վերապահվում է Հայաստանի Հանրապետության տրանսպորտի, կապի և տեղեկատվական տեխնոլոգիաների նախարարության աշխատակազմին:</w:t>
      </w:r>
    </w:p>
    <w:p>
      <w:pPr>
        <w:numPr>
          <w:ilvl w:val="0"/>
          <w:numId w:val="11"/>
        </w:numPr>
      </w:pPr>
      <w:r>
        <w:rPr/>
        <w:t xml:space="preserve">Աշխատանքային խմբի քարտուղարությունը աշխատանքային խմբի բնականոն գործունեության ապահովմանն աջակցելու նպատակով՝</w:t>
      </w:r>
    </w:p>
    <w:p>
      <w:pPr/>
      <w:r>
        <w:rPr/>
        <w:t xml:space="preserve">1) նախապատրաստում է նիստի օրակարգին վերաբերող համապատասխան նյութերն ու դրանք տրամադրում աշխատանքային խմբի անդամներին,</w:t>
      </w:r>
    </w:p>
    <w:p>
      <w:pPr/>
      <w:r>
        <w:rPr/>
        <w:t xml:space="preserve">2) կազմում է աշխատանքային խմբի նիստերի արձանագրությունները,</w:t>
      </w:r>
    </w:p>
    <w:p>
      <w:pPr/>
      <w:r>
        <w:rPr/>
        <w:t xml:space="preserve">3) ապահովում է աշխատանքային խմբի նիստի որոշումների նախագծերի կազմումը,</w:t>
      </w:r>
    </w:p>
    <w:p>
      <w:pPr/>
      <w:r>
        <w:rPr/>
        <w:t xml:space="preserve">4) վարում է աշխատանքային խմբի աշխատանքների հետ կապված գործավարությունը,</w:t>
      </w:r>
    </w:p>
    <w:p>
      <w:pPr/>
      <w:r>
        <w:rPr/>
        <w:t xml:space="preserve">5) գրանցում է աշխատանքային խմբի անդամների ներկայացրած գրավոր հատուկ կարծիքները,</w:t>
      </w:r>
    </w:p>
    <w:p>
      <w:pPr/>
      <w:r>
        <w:rPr/>
        <w:t xml:space="preserve">6) կազմակերպում է աշխատանքային խմբի որոշումների տրամադրումը աշխատանքային խմբի անդամներին և համապատասխան կազմակերպություններին։</w:t>
      </w:r>
    </w:p>
    <w:p>
      <w:pPr/>
      <w:r>
        <w:rPr/>
        <w:t xml:space="preserve">7) իրականացնում է խորհրդակցությունների հրավիրման համար անհրաժեշտ կազմակերպչական աշխատանքներ: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C52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B0A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CB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8B9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F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8F3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1F2DA8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3EED1F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771EEC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2AA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2026-04-03T18:46:24+04:00</dcterms:created>
  <dcterms:modified xsi:type="dcterms:W3CDTF">2026-04-03T18:46:24+04:00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