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«Ավտոմոբիլային տրանսպորտի մասին» Հայաստանի Հանրապետության օրենքում փոփոխություն և լրացումներ կատարելու մասին» և «Վարչական իրավախախտումների վերաբերյալ» Հայաստանի Հանրապետության օրենսգրքում փոփոխություն կատարելու մասին» ՀՀ օրենքների նախագծեր</w:t></w:r><w:bookmarkEnd w:id="0"/></w:p><w:p><w:pPr/><w:r><w:rPr><w:b w:val="1"/><w:bCs w:val="1"/></w:rPr><w:t xml:space="preserve"> </w:t></w:r></w:p><w:p><w:pPr/><w:r><w:rPr><w:b w:val="1"/><w:bCs w:val="1"/></w:rPr><w:t xml:space="preserve">ՆԱԽԱԳԻԾ </w:t></w:r></w:p><w:p><w:pPr/><w:r><w:rPr><w:b w:val="1"/><w:bCs w:val="1"/></w:rPr><w:t xml:space="preserve"> </w:t></w:r></w:p><w:p><w:pPr/><w:r><w:rPr><w:b w:val="1"/><w:bCs w:val="1"/></w:rPr><w:t xml:space="preserve">ՀԱՅԱՍՏԱՆԻ ՀԱՆՐԱՊԵՏՈՒԹՅԱՆ ՕՐԵՆՔԸ</w:t></w:r></w:p><w:p><w:pPr/><w:r><w:rPr/><w:t xml:space="preserve"> </w:t></w:r></w:p><w:p><w:pPr/><w:r><w:rPr><w:b w:val="1"/><w:bCs w:val="1"/></w:rPr><w:t xml:space="preserve">«</w:t></w:r><w:r><w:rPr><w:b w:val="1"/><w:bCs w:val="1"/></w:rPr><w:t xml:space="preserve">ԱՎՏՈՄՈԲԻԼԱՅԻՆ</w:t></w:r><w:r><w:rPr/><w:t xml:space="preserve"> </w:t></w:r><w:r><w:rPr><w:b w:val="1"/><w:bCs w:val="1"/></w:rPr><w:t xml:space="preserve">ՏՐԱՆՍՊՈՐՏԻ</w:t></w:r><w:r><w:rPr/><w:t xml:space="preserve"> </w:t></w:r><w:r><w:rPr><w:b w:val="1"/><w:bCs w:val="1"/></w:rPr><w:t xml:space="preserve">ՄԱՍԻՆ»</w:t></w:r><w:r><w:rPr/><w:t xml:space="preserve"> </w:t></w:r><w:r><w:rPr><w:b w:val="1"/><w:bCs w:val="1"/></w:rPr><w:t xml:space="preserve">ՀԱՅԱՍՏԱՆԻ  ՀԱՆՐԱՊԵՏՈՒԹՅԱՆ  ՕՐԵՆՔՈՒՄ  ԼՐԱՑՈՒՄՆԵՐ</w:t></w:r><w:r><w:rPr/><w:t xml:space="preserve"> </w:t></w:r><w:r><w:rPr><w:b w:val="1"/><w:bCs w:val="1"/></w:rPr><w:t xml:space="preserve">ԵՎ ՓՈՓՈԽՈՒԹՅՈՒՆ ԿԱՏԱՐԵԼՈՒ ՄԱՍԻՆ</w:t></w:r></w:p><w:p><w:pPr/><w:r><w:rPr><w:b w:val="1"/><w:bCs w:val="1"/></w:rPr><w:t xml:space="preserve"> </w:t></w:r></w:p><w:p><w:pPr/><w:r><w:rPr><w:b w:val="1"/><w:bCs w:val="1"/></w:rPr><w:t xml:space="preserve">Հոդված</w:t></w:r><w:r><w:rPr><w:b w:val="1"/><w:bCs w:val="1"/></w:rPr><w:t xml:space="preserve"> 1</w:t></w:r><w:r><w:rPr/><w:t xml:space="preserve">. «Ավտոմոբիլային տրանսպորտի մասին» Հայաստանի Հանրապետության 2006 թվականի դեկտեմբերի 5-ի ՀՕ-233-Ն օրենքի (այսուհետ օրենք) 4-րդ հոդվածում <<ճանապարհային թերթիկ» հասկացությունից հետո լրացնել <<երթուղային թերթիկ» և <<էլեկտրոնային երթակարգավարական ծառայություն» հասկացությունները հետևյալ բովանդակությամբ.</w:t></w:r></w:p><w:p><w:pPr/><w:r><w:rPr/><w:t xml:space="preserve">«</w:t></w:r><w:r><w:rPr><w:b w:val="1"/><w:bCs w:val="1"/></w:rPr><w:t xml:space="preserve">երթուղային թերթիկ`</w:t></w:r><w:r><w:rPr/><w:t xml:space="preserve">  ավտոկայարանային կամ երթակարգավարական ծառայություն մատուցող կազմակերպության կողմից տրվող և ավտոբուսի ճանապարհային թերթիկին կցվող փաստաթուղթ, որը ներառում է ավտոտրանսպորտային միջոցի մակնիշը, հաշվառման համարանիշը, ճանապարհային թերթիկի համարը, տրման ամսաթիվը, փոխադրման երթուղին և  փաստացի կատարված երթերի` սկզբի ու ավարտի ժամերը.</w:t></w:r></w:p><w:p><w:pPr/><w:r><w:rPr><w:b w:val="1"/><w:bCs w:val="1"/></w:rPr><w:t xml:space="preserve">էլեկտրոնային երթակարգավարական ծառայություն՝ </w:t></w:r><w:r><w:rPr/><w:t xml:space="preserve">ընդհանուր օգտագործման ավտոմոբիլային տրանսպորտով կանոնավոր ուղևորափոխադրումներ իրականացնող տրանսպորտային միջոցների աշխատանքի կարգավորման, հաշվառման և վերահսկողության աշխատանքների երթակարգավարական կառավարման միասնական էլեկտրոնային ավտոմատացված համակարգ․»։</w:t></w:r></w:p><w:p><w:pPr/><w:r><w:rPr><w:b w:val="1"/><w:bCs w:val="1"/></w:rPr><w:t xml:space="preserve"> </w:t></w:r><w:r><w:rPr><w:b w:val="1"/><w:bCs w:val="1"/></w:rPr><w:t xml:space="preserve">Հոդված 2.</w:t></w:r><w:r><w:rPr/><w:t xml:space="preserve"> 11-րդ հոդվածը լրացնել նոր 8-րդ մասով հետևյալ բովանդակությամբ․</w:t></w:r></w:p><w:p><w:pPr/><w:r><w:rPr/><w:t xml:space="preserve"><<8) Ավտոբուսային կանոնավոր փոխադրումների իրականացման ընթացքում  երթուղային ցանցը կազմակերպող համապատասխան մարմինը տրանսպորտային միջոցների աշխատանքի կարգավորումը, իսկ տրանսպորտի բնագավառում վերահսկողություն իրականացնող տեսչական մարմինը փոխադրումների վերահսկողության աշխատանքները կարող են իրականացնել էլեկտրոնային երթակարգավարական ծառայության միջոցով: Էլեկտրոնային ճանապարհային թերթիկների կիրառման և էլեկտրոնային երթակարգավարական ծառայությունների մատուցման պահանջները հաստատում է Հայաստանի Հանրապետության կառավարությունը»։</w:t></w:r></w:p><w:p><w:pPr/><w:r><w:rPr/><w:t xml:space="preserve"> </w:t></w:r><w:r><w:rPr><w:b w:val="1"/><w:bCs w:val="1"/></w:rPr><w:t xml:space="preserve">Հոդված 3.</w:t></w:r><w:r><w:rPr/><w:t xml:space="preserve"> 12-րդ հոդվածի 2-րդ մասի <<բ» ենթակետում ճանապարհային թերթիկի» բառերից հետո լրացնել  <<կամ դրան կից երթուղային թերթիկի» բառերը։</w:t></w:r></w:p><w:p><w:pPr><w:numPr><w:ilvl w:val="0"/><w:numId w:val="2"/></w:numPr></w:pPr><w:r><w:rPr/><w:t xml:space="preserve"><<ը» ենթակետում <<կազմակերպման» բառից հետո լրացնել <<իրավունքի տրման» բառերը, իսկ <<հաջորդող յուրաքանչյուր տարվա համար» բառերը հանել։</w:t></w:r></w:p><w:p><w:pPr/><w:r><w:rPr><w:b w:val="1"/><w:bCs w:val="1"/></w:rPr><w:t xml:space="preserve"> </w:t></w:r><w:r><w:rPr><w:b w:val="1"/><w:bCs w:val="1"/></w:rPr><w:t xml:space="preserve">Հոդված 4.</w:t></w:r><w:r><w:rPr/><w:t xml:space="preserve"> 21-րդ հոդվածի 4-րդ մասի <<ե» ենթակետի <<ճանապարհային» բառից հետո լրացնել <<ու երթուղային» բառերը։</w:t></w:r></w:p><w:p><w:pPr/><w:r><w:rPr/><w:t xml:space="preserve"> </w:t></w:r><w:r><w:rPr><w:b w:val="1"/><w:bCs w:val="1"/></w:rPr><w:t xml:space="preserve">Հոդված 5.</w:t></w:r><w:r><w:rPr/><w:t xml:space="preserve"> Սույն օրենքն ուժի մեջ է մտնում պաշտոնական հրապարակման օրվան հաջորդող տասներորդ օրը։</w:t></w:r></w:p><w:p><w:pPr/><w:r><w:rPr/><w:t xml:space="preserve"> </w:t></w:r></w:p><w:p><w:pPr/><w:r><w:rPr><w:b w:val="1"/><w:bCs w:val="1"/><w:u w:val="single"/></w:rPr><w:t xml:space="preserve">ՆԱԽԱԳԻԾ</w:t></w:r></w:p><w:p><w:pPr/><w:r><w:rPr><w:b w:val="1"/><w:bCs w:val="1"/></w:rPr><w:t xml:space="preserve">ՀԱՅԱՍՏԱՆԻՀԱՆՐԱՊԵՏՈՒԹՅԱՆ</w:t></w:r></w:p><w:p><w:pPr/><w:r><w:rPr><w:b w:val="1"/><w:bCs w:val="1"/></w:rPr><w:t xml:space="preserve">ՕՐԵՆՔԸ</w:t></w:r></w:p><w:p><w:pPr/><w:r><w:rPr/><w:t xml:space="preserve"> </w:t></w:r></w:p><w:p><w:pPr/><w:r><w:rPr><w:b w:val="1"/><w:bCs w:val="1"/></w:rPr><w:t xml:space="preserve"> «</w:t></w:r><w:r><w:rPr><w:b w:val="1"/><w:bCs w:val="1"/></w:rPr><w:t xml:space="preserve">ՎԱՐՉԱԿԱՆ</w:t></w:r><w:r><w:rPr/><w:t xml:space="preserve"> </w:t></w:r><w:r><w:rPr><w:b w:val="1"/><w:bCs w:val="1"/></w:rPr><w:t xml:space="preserve">ԻՐԱՎԱԽԱԽՏՈՒՄՆԵՐԻ</w:t></w:r><w:r><w:rPr/><w:t xml:space="preserve"> </w:t></w:r><w:r><w:rPr><w:b w:val="1"/><w:bCs w:val="1"/></w:rPr><w:t xml:space="preserve">ՎԵՐԱԲԵՐՅԱԼ</w:t></w:r><w:r><w:rPr><w:b w:val="1"/><w:bCs w:val="1"/></w:rPr><w:t xml:space="preserve">»  </w:t></w:r><w:r><w:rPr><w:b w:val="1"/><w:bCs w:val="1"/></w:rPr><w:t xml:space="preserve">ՀԱՅԱՍՏԱՆԻ</w:t></w:r><w:r><w:rPr/><w:t xml:space="preserve"> </w:t></w:r><w:r><w:rPr><w:b w:val="1"/><w:bCs w:val="1"/></w:rPr><w:t xml:space="preserve">ՀԱՆՐԱՊԵՏՈՒԹՅԱՆ</w:t></w:r><w:r><w:rPr/><w:t xml:space="preserve"> </w:t></w:r><w:r><w:rPr><w:b w:val="1"/><w:bCs w:val="1"/></w:rPr><w:t xml:space="preserve">ՕՐԵՆՍԳՐՔՈՒՄ</w:t></w:r><w:r><w:rPr/><w:t xml:space="preserve"> </w:t></w:r><w:r><w:rPr><w:b w:val="1"/><w:bCs w:val="1"/></w:rPr><w:t xml:space="preserve">ՓՈՓՈԽՈՒԹՅՈՒՆ </w:t></w:r><w:r><w:rPr><w:b w:val="1"/><w:bCs w:val="1"/></w:rPr><w:t xml:space="preserve">ԿԱՏԱՐԵԼՈՒ</w:t></w:r><w:r><w:rPr/><w:t xml:space="preserve"> </w:t></w:r><w:r><w:rPr><w:b w:val="1"/><w:bCs w:val="1"/></w:rPr><w:t xml:space="preserve">ՄԱՍԻՆ</w:t></w:r></w:p><w:p><w:pPr/><w:r><w:rPr><w:b w:val="1"/><w:bCs w:val="1"/></w:rPr><w:t xml:space="preserve"> </w:t></w:r></w:p><w:p><w:pPr/><w:r><w:rPr><w:b w:val="1"/><w:bCs w:val="1"/></w:rPr><w:t xml:space="preserve">Հոդված 1. </w:t></w:r><w:r><w:rPr/><w:t xml:space="preserve">«Վարչական իրավախախտումների վերաբերյալ» Հայաստանի Հանրապետության 1985 թվականի դեկտեմբերի 6-ի օրենսգրքի 137․2-րդ հոդվածի 2-րդ մասում «Առանց ճանապարհային թերթիկի կամ ճանապարհային թերթիկում» բառերը փոխարինել  «Առանց ճանապարհային թերթիկի կամ դրան կից երթուղային թերթիկի կամ դրանցում» բառերով։</w:t></w:r></w:p><w:p><w:pPr/><w:r><w:rPr/><w:t xml:space="preserve"> </w:t></w:r></w:p><w:p><w:pPr/><w:r><w:rPr><w:b w:val="1"/><w:bCs w:val="1"/></w:rPr><w:t xml:space="preserve">Հոդված 2.</w:t></w:r><w:r><w:rPr/><w:t xml:space="preserve"> Սույն օրենքն ուժի մեջ է մտնում պաշտոնական հրապարակման օրվան հաջորդող տասներորդ օրը։</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F7DA7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2026-04-01T05:35:20+04:00</dcterms:created>
  <dcterms:modified xsi:type="dcterms:W3CDTF">2026-04-01T05:35:20+04:00</dcterms:modified>
</cp:coreProperties>
</file>

<file path=docProps/custom.xml><?xml version="1.0" encoding="utf-8"?>
<Properties xmlns="http://schemas.openxmlformats.org/officeDocument/2006/custom-properties" xmlns:vt="http://schemas.openxmlformats.org/officeDocument/2006/docPropsVTypes"/>
</file>